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E9" w:rsidRDefault="000111E9">
      <w:pPr>
        <w:pStyle w:val="ConsPlusNormal"/>
        <w:ind w:firstLine="540"/>
        <w:jc w:val="both"/>
      </w:pPr>
      <w:bookmarkStart w:id="0" w:name="_GoBack"/>
      <w:bookmarkEnd w:id="0"/>
    </w:p>
    <w:p w:rsidR="000111E9" w:rsidRDefault="000111E9">
      <w:pPr>
        <w:pStyle w:val="ConsPlusTitle"/>
        <w:ind w:firstLine="540"/>
        <w:jc w:val="both"/>
        <w:outlineLvl w:val="1"/>
      </w:pPr>
      <w:bookmarkStart w:id="1" w:name="Par146"/>
      <w:bookmarkEnd w:id="1"/>
      <w:r>
        <w:t>ГОСУДАРСТВЕННЫЙ КОНТРОЛЬ (НАДЗОР)</w:t>
      </w:r>
    </w:p>
    <w:p w:rsidR="000111E9" w:rsidRDefault="000111E9">
      <w:pPr>
        <w:pStyle w:val="ConsPlusNormal"/>
        <w:ind w:firstLine="540"/>
        <w:jc w:val="both"/>
      </w:pPr>
    </w:p>
    <w:p w:rsidR="000111E9" w:rsidRDefault="000111E9">
      <w:pPr>
        <w:pStyle w:val="ConsPlusNormal"/>
        <w:ind w:firstLine="540"/>
        <w:jc w:val="both"/>
      </w:pPr>
      <w:r>
        <w:rPr>
          <w:b/>
          <w:bCs/>
        </w:rPr>
        <w:t>Вводятся новые правила государственного и муниципального контроля (надзора)</w:t>
      </w:r>
    </w:p>
    <w:p w:rsidR="000111E9" w:rsidRDefault="000111E9">
      <w:pPr>
        <w:pStyle w:val="ConsPlusNormal"/>
        <w:spacing w:before="240"/>
        <w:ind w:firstLine="540"/>
        <w:jc w:val="both"/>
      </w:pPr>
      <w:r w:rsidRPr="00245048">
        <w:rPr>
          <w:highlight w:val="yellow"/>
        </w:rPr>
        <w:t xml:space="preserve">Вступает в силу Федеральный </w:t>
      </w:r>
      <w:hyperlink r:id="rId4" w:history="1">
        <w:r w:rsidRPr="00245048">
          <w:rPr>
            <w:color w:val="0000FF"/>
            <w:highlight w:val="yellow"/>
          </w:rPr>
          <w:t>закон</w:t>
        </w:r>
      </w:hyperlink>
      <w:r w:rsidRPr="00245048">
        <w:rPr>
          <w:highlight w:val="yellow"/>
        </w:rPr>
        <w:t xml:space="preserve"> от 31.07.2020 N 248-ФЗ "О государственном контроле (надзоре) и муниципальном контроле в Российской Федерации".</w:t>
      </w:r>
    </w:p>
    <w:p w:rsidR="000111E9" w:rsidRDefault="000111E9">
      <w:pPr>
        <w:pStyle w:val="ConsPlusNormal"/>
        <w:spacing w:before="240"/>
        <w:ind w:firstLine="540"/>
        <w:jc w:val="both"/>
      </w:pPr>
      <w:r>
        <w:t>Под государственным контролем (надзором),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их соблюдения гражданами и организациями, выявления их нарушений, принятия мер по пресечению выявленных нарушений, устранению их последствий и (или) восстановлению правового положения, существовавшего до возникновения таких нарушений.</w:t>
      </w:r>
    </w:p>
    <w:p w:rsidR="000111E9" w:rsidRDefault="000111E9">
      <w:pPr>
        <w:pStyle w:val="ConsPlusNormal"/>
        <w:spacing w:before="240"/>
        <w:ind w:firstLine="540"/>
        <w:jc w:val="both"/>
      </w:pPr>
      <w:r>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111E9" w:rsidRDefault="000111E9">
      <w:pPr>
        <w:pStyle w:val="ConsPlusNormal"/>
        <w:spacing w:before="240"/>
        <w:ind w:firstLine="540"/>
        <w:jc w:val="both"/>
      </w:pPr>
      <w:r>
        <w:t xml:space="preserve">Приводятся </w:t>
      </w:r>
      <w:hyperlink r:id="rId5" w:history="1">
        <w:r>
          <w:rPr>
            <w:color w:val="0000FF"/>
          </w:rPr>
          <w:t>виды</w:t>
        </w:r>
      </w:hyperlink>
      <w:r>
        <w:t xml:space="preserve"> деятельности, не относящиеся к государственному контролю (надзору), муниципальному контролю, а также </w:t>
      </w:r>
      <w:hyperlink r:id="rId6" w:history="1">
        <w:r>
          <w:rPr>
            <w:color w:val="0000FF"/>
          </w:rPr>
          <w:t>виды</w:t>
        </w:r>
      </w:hyperlink>
      <w:r>
        <w:t xml:space="preserve"> контроля, в отношении которых новые правила не применяются.</w:t>
      </w:r>
    </w:p>
    <w:p w:rsidR="000111E9" w:rsidRDefault="000111E9">
      <w:pPr>
        <w:pStyle w:val="ConsPlusNormal"/>
        <w:spacing w:before="240"/>
        <w:ind w:firstLine="540"/>
        <w:jc w:val="both"/>
      </w:pPr>
      <w:r>
        <w:t xml:space="preserve">Определены полномочия </w:t>
      </w:r>
      <w:hyperlink r:id="rId7" w:history="1">
        <w:r>
          <w:rPr>
            <w:color w:val="0000FF"/>
          </w:rPr>
          <w:t>федеральных</w:t>
        </w:r>
      </w:hyperlink>
      <w:r>
        <w:t xml:space="preserve"> и </w:t>
      </w:r>
      <w:hyperlink r:id="rId8" w:history="1">
        <w:r>
          <w:rPr>
            <w:color w:val="0000FF"/>
          </w:rPr>
          <w:t>региональных</w:t>
        </w:r>
      </w:hyperlink>
      <w:r>
        <w:t xml:space="preserve"> органов государственной власти РФ, </w:t>
      </w:r>
      <w:hyperlink r:id="rId9" w:history="1">
        <w:r>
          <w:rPr>
            <w:color w:val="0000FF"/>
          </w:rPr>
          <w:t>органов</w:t>
        </w:r>
      </w:hyperlink>
      <w:r>
        <w:t xml:space="preserve"> местного самоуправления.</w:t>
      </w:r>
    </w:p>
    <w:p w:rsidR="000111E9" w:rsidRDefault="000111E9">
      <w:pPr>
        <w:pStyle w:val="ConsPlusNormal"/>
        <w:spacing w:before="240"/>
        <w:ind w:firstLine="540"/>
        <w:jc w:val="both"/>
      </w:pPr>
      <w:r>
        <w:t xml:space="preserve">Установлены </w:t>
      </w:r>
      <w:hyperlink r:id="rId10" w:history="1">
        <w:r>
          <w:rPr>
            <w:color w:val="0000FF"/>
          </w:rPr>
          <w:t>предмет</w:t>
        </w:r>
      </w:hyperlink>
      <w:r>
        <w:t xml:space="preserve"> и </w:t>
      </w:r>
      <w:hyperlink r:id="rId11" w:history="1">
        <w:r>
          <w:rPr>
            <w:color w:val="0000FF"/>
          </w:rPr>
          <w:t>объекты</w:t>
        </w:r>
      </w:hyperlink>
      <w:r>
        <w:t xml:space="preserve"> государственного контроля (надзора), муниципального контроля.</w:t>
      </w:r>
    </w:p>
    <w:p w:rsidR="000111E9" w:rsidRDefault="000111E9">
      <w:pPr>
        <w:pStyle w:val="ConsPlusNormal"/>
        <w:spacing w:before="240"/>
        <w:ind w:firstLine="540"/>
        <w:jc w:val="both"/>
      </w:pPr>
      <w:r>
        <w:t xml:space="preserve">Предусматривается ведение </w:t>
      </w:r>
      <w:hyperlink r:id="rId12" w:history="1">
        <w:r>
          <w:rPr>
            <w:color w:val="0000FF"/>
          </w:rPr>
          <w:t>единого реестра</w:t>
        </w:r>
      </w:hyperlink>
      <w:r>
        <w:t xml:space="preserve"> видов федерального государственного контроля (надзора), регионального государственного контроля (надзора), муниципального контроля, а также </w:t>
      </w:r>
      <w:hyperlink r:id="rId13" w:history="1">
        <w:r>
          <w:rPr>
            <w:color w:val="0000FF"/>
          </w:rPr>
          <w:t>единого реестра</w:t>
        </w:r>
      </w:hyperlink>
      <w:r>
        <w:t xml:space="preserve"> контрольных (надзорных) мероприятий.</w:t>
      </w:r>
    </w:p>
    <w:p w:rsidR="000111E9" w:rsidRDefault="000111E9">
      <w:pPr>
        <w:pStyle w:val="ConsPlusNormal"/>
        <w:spacing w:before="240"/>
        <w:ind w:firstLine="540"/>
        <w:jc w:val="both"/>
      </w:pPr>
      <w:r>
        <w:t xml:space="preserve">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и контрольных (надзорных) мероприятий, их содержание, интенсивность и результаты. Контрольный (надзорный) орган для целей управления рисками относит объекты контроля к одной из </w:t>
      </w:r>
      <w:hyperlink r:id="rId14" w:history="1">
        <w:r>
          <w:rPr>
            <w:color w:val="0000FF"/>
          </w:rPr>
          <w:t>категорий</w:t>
        </w:r>
      </w:hyperlink>
      <w:r>
        <w:t xml:space="preserve"> риска (от низкого до чрезвычайно высокого).</w:t>
      </w:r>
    </w:p>
    <w:p w:rsidR="000111E9" w:rsidRDefault="000111E9">
      <w:pPr>
        <w:pStyle w:val="ConsPlusNormal"/>
        <w:spacing w:before="240"/>
        <w:ind w:firstLine="540"/>
        <w:jc w:val="both"/>
      </w:pPr>
      <w:r>
        <w:t xml:space="preserve">Определен порядок </w:t>
      </w:r>
      <w:hyperlink r:id="rId15" w:history="1">
        <w:r>
          <w:rPr>
            <w:color w:val="0000FF"/>
          </w:rPr>
          <w:t>обжалования</w:t>
        </w:r>
      </w:hyperlink>
      <w:r>
        <w:t xml:space="preserve"> решений контрольных (надзорных) органов, действий (бездействия) их должностных лиц.</w:t>
      </w:r>
    </w:p>
    <w:p w:rsidR="000111E9" w:rsidRDefault="000111E9">
      <w:pPr>
        <w:pStyle w:val="ConsPlusNormal"/>
        <w:spacing w:before="240"/>
        <w:ind w:firstLine="540"/>
        <w:jc w:val="both"/>
      </w:pPr>
      <w:r>
        <w:t xml:space="preserve">Приводятся </w:t>
      </w:r>
      <w:hyperlink r:id="rId16" w:history="1">
        <w:r>
          <w:rPr>
            <w:color w:val="0000FF"/>
          </w:rPr>
          <w:t>перечень</w:t>
        </w:r>
      </w:hyperlink>
      <w:r>
        <w:t xml:space="preserve"> видов контрольных (надзорных) мероприятий и </w:t>
      </w:r>
      <w:hyperlink r:id="rId17" w:history="1">
        <w:r>
          <w:rPr>
            <w:color w:val="0000FF"/>
          </w:rPr>
          <w:t>основания</w:t>
        </w:r>
      </w:hyperlink>
      <w:r>
        <w:t xml:space="preserve"> для их проведения.</w:t>
      </w:r>
    </w:p>
    <w:p w:rsidR="000111E9" w:rsidRDefault="000111E9">
      <w:pPr>
        <w:pStyle w:val="ConsPlusNormal"/>
        <w:spacing w:before="240"/>
        <w:ind w:firstLine="540"/>
        <w:jc w:val="both"/>
      </w:pPr>
      <w:r>
        <w:t>Срок проведения документарной и выездной проверки теперь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по общему правилу не может превышать 50 часов для малого предприятия и 15 часов для микропредприятия.</w:t>
      </w:r>
    </w:p>
    <w:p w:rsidR="000111E9" w:rsidRDefault="000111E9">
      <w:pPr>
        <w:pStyle w:val="ConsPlusNormal"/>
        <w:spacing w:before="240"/>
        <w:ind w:firstLine="540"/>
        <w:jc w:val="both"/>
      </w:pPr>
      <w:r>
        <w:t xml:space="preserve">Вводятся специальные режимы государственного контроля (надзора), такие как </w:t>
      </w:r>
      <w:hyperlink r:id="rId18" w:history="1">
        <w:r>
          <w:rPr>
            <w:color w:val="0000FF"/>
          </w:rPr>
          <w:t>мониторинг</w:t>
        </w:r>
      </w:hyperlink>
      <w:r>
        <w:t xml:space="preserve">, постоянный государственный </w:t>
      </w:r>
      <w:hyperlink r:id="rId19" w:history="1">
        <w:r>
          <w:rPr>
            <w:color w:val="0000FF"/>
          </w:rPr>
          <w:t>контроль</w:t>
        </w:r>
      </w:hyperlink>
      <w:r>
        <w:t xml:space="preserve"> (надзор) и постоянный </w:t>
      </w:r>
      <w:hyperlink r:id="rId20" w:history="1">
        <w:r>
          <w:rPr>
            <w:color w:val="0000FF"/>
          </w:rPr>
          <w:t>рейд</w:t>
        </w:r>
      </w:hyperlink>
      <w:r>
        <w:t>.</w:t>
      </w:r>
    </w:p>
    <w:p w:rsidR="000111E9" w:rsidRDefault="000111E9">
      <w:pPr>
        <w:pStyle w:val="ConsPlusNormal"/>
        <w:spacing w:before="240"/>
        <w:ind w:firstLine="540"/>
        <w:jc w:val="both"/>
      </w:pPr>
      <w:r>
        <w:t xml:space="preserve">В целях реализации нового закона принят ряд подзаконных актов. Предусматриваются переходные </w:t>
      </w:r>
      <w:hyperlink r:id="rId21" w:history="1">
        <w:r>
          <w:rPr>
            <w:color w:val="0000FF"/>
          </w:rPr>
          <w:t>положения</w:t>
        </w:r>
      </w:hyperlink>
      <w:r>
        <w:t>.</w:t>
      </w:r>
    </w:p>
    <w:p w:rsidR="000111E9" w:rsidRDefault="000111E9">
      <w:pPr>
        <w:pStyle w:val="ConsPlusNormal"/>
        <w:spacing w:before="240"/>
        <w:ind w:left="540"/>
        <w:jc w:val="both"/>
      </w:pPr>
      <w:r w:rsidRPr="00245048">
        <w:rPr>
          <w:highlight w:val="yellow"/>
        </w:rPr>
        <w:t xml:space="preserve">(Федеральный </w:t>
      </w:r>
      <w:hyperlink r:id="rId22" w:history="1">
        <w:r w:rsidRPr="00245048">
          <w:rPr>
            <w:color w:val="0000FF"/>
            <w:highlight w:val="yellow"/>
          </w:rPr>
          <w:t>закон</w:t>
        </w:r>
      </w:hyperlink>
      <w:r w:rsidRPr="00245048">
        <w:rPr>
          <w:highlight w:val="yellow"/>
        </w:rPr>
        <w:t xml:space="preserve"> от 31.07.2020 N 248-ФЗ; Постановления Правительства РФ от 29.12.2020 </w:t>
      </w:r>
      <w:hyperlink r:id="rId23" w:history="1">
        <w:r w:rsidRPr="00245048">
          <w:rPr>
            <w:color w:val="0000FF"/>
            <w:highlight w:val="yellow"/>
          </w:rPr>
          <w:t>N 2328</w:t>
        </w:r>
      </w:hyperlink>
      <w:r w:rsidRPr="00245048">
        <w:rPr>
          <w:highlight w:val="yellow"/>
        </w:rPr>
        <w:t xml:space="preserve">, от 31.12.2020 </w:t>
      </w:r>
      <w:hyperlink r:id="rId24" w:history="1">
        <w:r w:rsidRPr="00245048">
          <w:rPr>
            <w:color w:val="0000FF"/>
            <w:highlight w:val="yellow"/>
          </w:rPr>
          <w:t>N 2428</w:t>
        </w:r>
      </w:hyperlink>
      <w:r w:rsidRPr="00245048">
        <w:rPr>
          <w:highlight w:val="yellow"/>
        </w:rPr>
        <w:t xml:space="preserve">, от 06.03.2021 </w:t>
      </w:r>
      <w:hyperlink r:id="rId25" w:history="1">
        <w:r w:rsidRPr="00245048">
          <w:rPr>
            <w:color w:val="0000FF"/>
            <w:highlight w:val="yellow"/>
          </w:rPr>
          <w:t>N 338</w:t>
        </w:r>
      </w:hyperlink>
      <w:r w:rsidRPr="00245048">
        <w:rPr>
          <w:highlight w:val="yellow"/>
        </w:rPr>
        <w:t xml:space="preserve">, от 02.04.2021 </w:t>
      </w:r>
      <w:hyperlink r:id="rId26" w:history="1">
        <w:r w:rsidRPr="00245048">
          <w:rPr>
            <w:color w:val="0000FF"/>
            <w:highlight w:val="yellow"/>
          </w:rPr>
          <w:t>N 528</w:t>
        </w:r>
      </w:hyperlink>
      <w:r w:rsidRPr="00245048">
        <w:rPr>
          <w:highlight w:val="yellow"/>
        </w:rPr>
        <w:t xml:space="preserve"> и от 16.04.2021 </w:t>
      </w:r>
      <w:hyperlink r:id="rId27" w:history="1">
        <w:r w:rsidRPr="00245048">
          <w:rPr>
            <w:color w:val="0000FF"/>
            <w:highlight w:val="yellow"/>
          </w:rPr>
          <w:t>N 604</w:t>
        </w:r>
      </w:hyperlink>
      <w:r w:rsidRPr="00245048">
        <w:rPr>
          <w:highlight w:val="yellow"/>
        </w:rPr>
        <w:t xml:space="preserve">; </w:t>
      </w:r>
      <w:hyperlink r:id="rId28" w:history="1">
        <w:r w:rsidRPr="00245048">
          <w:rPr>
            <w:color w:val="0000FF"/>
            <w:highlight w:val="yellow"/>
          </w:rPr>
          <w:t>Приказ</w:t>
        </w:r>
      </w:hyperlink>
      <w:r w:rsidRPr="00245048">
        <w:rPr>
          <w:highlight w:val="yellow"/>
        </w:rPr>
        <w:t xml:space="preserve"> Минэкономразвития России от 31.03.2021 N 151, </w:t>
      </w:r>
      <w:hyperlink r:id="rId29" w:history="1">
        <w:r w:rsidRPr="00245048">
          <w:rPr>
            <w:color w:val="0000FF"/>
            <w:highlight w:val="yellow"/>
          </w:rPr>
          <w:t>Приказ</w:t>
        </w:r>
      </w:hyperlink>
      <w:r w:rsidRPr="00245048">
        <w:rPr>
          <w:highlight w:val="yellow"/>
        </w:rPr>
        <w:t xml:space="preserve"> Генпрокуратуры России от 02.06.2021 N 294; </w:t>
      </w:r>
      <w:hyperlink r:id="rId30" w:history="1">
        <w:r w:rsidRPr="00245048">
          <w:rPr>
            <w:color w:val="0000FF"/>
            <w:highlight w:val="yellow"/>
          </w:rPr>
          <w:t>Информация</w:t>
        </w:r>
      </w:hyperlink>
      <w:r w:rsidRPr="00245048">
        <w:rPr>
          <w:highlight w:val="yellow"/>
        </w:rPr>
        <w:t xml:space="preserve"> Генпрокуратуры России)</w:t>
      </w:r>
    </w:p>
    <w:p w:rsidR="000111E9" w:rsidRDefault="000111E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11E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111E9" w:rsidRDefault="000111E9">
            <w:pPr>
              <w:pStyle w:val="ConsPlusNormal"/>
            </w:pPr>
          </w:p>
        </w:tc>
        <w:tc>
          <w:tcPr>
            <w:tcW w:w="113" w:type="dxa"/>
            <w:shd w:val="clear" w:color="auto" w:fill="F4F3F8"/>
            <w:tcMar>
              <w:top w:w="0" w:type="dxa"/>
              <w:left w:w="0" w:type="dxa"/>
              <w:bottom w:w="0" w:type="dxa"/>
              <w:right w:w="0" w:type="dxa"/>
            </w:tcMar>
          </w:tcPr>
          <w:p w:rsidR="000111E9" w:rsidRDefault="000111E9">
            <w:pPr>
              <w:pStyle w:val="ConsPlusNormal"/>
            </w:pPr>
          </w:p>
        </w:tc>
        <w:tc>
          <w:tcPr>
            <w:tcW w:w="0" w:type="auto"/>
            <w:shd w:val="clear" w:color="auto" w:fill="F4F3F8"/>
            <w:tcMar>
              <w:top w:w="113" w:type="dxa"/>
              <w:left w:w="0" w:type="dxa"/>
              <w:bottom w:w="113" w:type="dxa"/>
              <w:right w:w="0" w:type="dxa"/>
            </w:tcMar>
          </w:tcPr>
          <w:p w:rsidR="000111E9" w:rsidRDefault="000111E9">
            <w:pPr>
              <w:pStyle w:val="ConsPlusNormal"/>
              <w:jc w:val="both"/>
              <w:rPr>
                <w:color w:val="392C69"/>
              </w:rPr>
            </w:pPr>
            <w:r>
              <w:rPr>
                <w:color w:val="392C69"/>
              </w:rPr>
              <w:t>КонсультантПлюс: примечание.</w:t>
            </w:r>
          </w:p>
          <w:p w:rsidR="000111E9" w:rsidRDefault="000111E9">
            <w:pPr>
              <w:pStyle w:val="ConsPlusNormal"/>
              <w:jc w:val="both"/>
              <w:rPr>
                <w:color w:val="392C69"/>
              </w:rPr>
            </w:pPr>
            <w:r>
              <w:rPr>
                <w:color w:val="392C69"/>
              </w:rPr>
              <w:t>Также см. аналитический обзор правовой информации:</w:t>
            </w:r>
          </w:p>
          <w:p w:rsidR="000111E9" w:rsidRDefault="000111E9">
            <w:pPr>
              <w:pStyle w:val="ConsPlusNormal"/>
              <w:jc w:val="both"/>
              <w:rPr>
                <w:color w:val="392C69"/>
              </w:rPr>
            </w:pPr>
            <w:hyperlink r:id="rId31" w:history="1">
              <w:r>
                <w:rPr>
                  <w:color w:val="0000FF"/>
                </w:rPr>
                <w:t>Обзор</w:t>
              </w:r>
            </w:hyperlink>
            <w:r>
              <w:rPr>
                <w:color w:val="392C69"/>
              </w:rPr>
              <w:t>: "Обзор реформы контроля и надзора".</w:t>
            </w:r>
          </w:p>
        </w:tc>
        <w:tc>
          <w:tcPr>
            <w:tcW w:w="113" w:type="dxa"/>
            <w:shd w:val="clear" w:color="auto" w:fill="F4F3F8"/>
            <w:tcMar>
              <w:top w:w="0" w:type="dxa"/>
              <w:left w:w="0" w:type="dxa"/>
              <w:bottom w:w="0" w:type="dxa"/>
              <w:right w:w="0" w:type="dxa"/>
            </w:tcMar>
          </w:tcPr>
          <w:p w:rsidR="000111E9" w:rsidRDefault="000111E9">
            <w:pPr>
              <w:pStyle w:val="ConsPlusNormal"/>
              <w:jc w:val="both"/>
              <w:rPr>
                <w:color w:val="392C69"/>
              </w:rPr>
            </w:pPr>
          </w:p>
        </w:tc>
      </w:tr>
    </w:tbl>
    <w:p w:rsidR="000111E9" w:rsidRDefault="000111E9">
      <w:pPr>
        <w:pStyle w:val="ConsPlusNormal"/>
        <w:ind w:firstLine="540"/>
        <w:jc w:val="both"/>
      </w:pPr>
    </w:p>
    <w:p w:rsidR="000111E9" w:rsidRDefault="000111E9">
      <w:pPr>
        <w:pStyle w:val="ConsPlusNormal"/>
        <w:ind w:firstLine="540"/>
        <w:jc w:val="both"/>
      </w:pPr>
      <w:r>
        <w:rPr>
          <w:b/>
          <w:bCs/>
        </w:rPr>
        <w:t>Установлены особенности проведения плановых проверок, запланированных на 2021 год, и профилактических мероприятий</w:t>
      </w:r>
    </w:p>
    <w:p w:rsidR="000111E9" w:rsidRDefault="000111E9">
      <w:pPr>
        <w:pStyle w:val="ConsPlusNormal"/>
        <w:spacing w:before="240"/>
        <w:ind w:firstLine="540"/>
        <w:jc w:val="both"/>
      </w:pPr>
      <w:r>
        <w:t xml:space="preserve">Вступает в силу положение, согласно которому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ИП на 2021 год, утвержденными в соответствии с Федеральным </w:t>
      </w:r>
      <w:hyperlink r:id="rId32" w:history="1">
        <w:r>
          <w:rPr>
            <w:color w:val="0000FF"/>
          </w:rPr>
          <w:t>законом</w:t>
        </w:r>
      </w:hyperlink>
      <w:r>
        <w:t xml:space="preserve"> от 26 декабря 2008 года N 294-ФЗ. Правительство РФ устанавливает особенности формирования ежегодных планов проведения плановых проверок юридических лиц и ИП в целях учета положений Федерального </w:t>
      </w:r>
      <w:hyperlink r:id="rId33"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Закон о государственном контроле).</w:t>
      </w:r>
    </w:p>
    <w:p w:rsidR="000111E9" w:rsidRDefault="000111E9">
      <w:pPr>
        <w:pStyle w:val="ConsPlusNormal"/>
        <w:spacing w:before="240"/>
        <w:ind w:firstLine="540"/>
        <w:jc w:val="both"/>
      </w:pPr>
      <w:r>
        <w:t xml:space="preserve">Указываемый в ежегодном плане срок проведения плановых проверок по видам контроля (надзора), организация и осуществление которых регулируется </w:t>
      </w:r>
      <w:hyperlink r:id="rId34" w:history="1">
        <w:r>
          <w:rPr>
            <w:color w:val="0000FF"/>
          </w:rPr>
          <w:t>Законом</w:t>
        </w:r>
      </w:hyperlink>
      <w:r>
        <w:t xml:space="preserve"> о государственном контроле, дата начала которых наступает позже 30 июня 2021 года, не может превышать 10 рабочих дней с учетом особенностей исчисления предельных сроков проведения проверок.</w:t>
      </w:r>
    </w:p>
    <w:p w:rsidR="000111E9" w:rsidRDefault="000111E9">
      <w:pPr>
        <w:pStyle w:val="ConsPlusNormal"/>
        <w:spacing w:before="240"/>
        <w:ind w:firstLine="540"/>
        <w:jc w:val="both"/>
      </w:pPr>
      <w:r>
        <w:t xml:space="preserve">Органом государственного контроля (надзора), органом муниципального контроля по видам государственного контроля и надзора, организация и осуществление которых регулируется </w:t>
      </w:r>
      <w:hyperlink r:id="rId35" w:history="1">
        <w:r>
          <w:rPr>
            <w:color w:val="0000FF"/>
          </w:rPr>
          <w:t>Законом</w:t>
        </w:r>
      </w:hyperlink>
      <w:r>
        <w:t xml:space="preserve"> о государственном контроле, после 1 июля 2021 года, но не позднее чем за 20 рабочих дней до даты начала проведения выездной плановой проверки, включенной в ежегодный план, может быть принято решение о проведении вместо нее инспекционного визита.</w:t>
      </w:r>
    </w:p>
    <w:p w:rsidR="000111E9" w:rsidRDefault="000111E9">
      <w:pPr>
        <w:pStyle w:val="ConsPlusNormal"/>
        <w:spacing w:before="240"/>
        <w:ind w:firstLine="540"/>
        <w:jc w:val="both"/>
      </w:pPr>
      <w:r>
        <w:t>Включенные в ежегодный план плановые проверки, дата начала которых наступает позже 30 июня 2021 года, подлежат исключению из плана, если на дату начала их проведения:</w:t>
      </w:r>
    </w:p>
    <w:p w:rsidR="000111E9" w:rsidRDefault="000111E9">
      <w:pPr>
        <w:pStyle w:val="ConsPlusNormal"/>
        <w:spacing w:before="240"/>
        <w:ind w:firstLine="540"/>
        <w:jc w:val="both"/>
      </w:pPr>
      <w:r>
        <w:t>- признаны утратившими силу положения федерального закона, устанавливающие вид контроля или надзора, в рамках которого планируется проведение проверок;</w:t>
      </w:r>
    </w:p>
    <w:p w:rsidR="000111E9" w:rsidRDefault="000111E9">
      <w:pPr>
        <w:pStyle w:val="ConsPlusNormal"/>
        <w:spacing w:before="240"/>
        <w:ind w:firstLine="540"/>
        <w:jc w:val="both"/>
      </w:pPr>
      <w:r>
        <w:t>- изменены федеральными законами наименование и (или) предмет соответствующего вида государственного контроля или надзора, кроме случаев, когда указанные проверки подлежат проведению в рамках иного вида контроля (надзора) в соответствии с положением об указанном виде государственного контроля (надзора).</w:t>
      </w:r>
    </w:p>
    <w:p w:rsidR="000111E9" w:rsidRDefault="000111E9">
      <w:pPr>
        <w:pStyle w:val="ConsPlusNormal"/>
        <w:spacing w:before="240"/>
        <w:ind w:firstLine="540"/>
        <w:jc w:val="both"/>
      </w:pPr>
      <w:r>
        <w:t>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1 июля 2021 года, осуществляются в соответствии с положениями нормативных правовых актов, действовавших на дату начала этих мероприятий.</w:t>
      </w:r>
    </w:p>
    <w:p w:rsidR="000111E9" w:rsidRDefault="000111E9">
      <w:pPr>
        <w:pStyle w:val="ConsPlusNormal"/>
        <w:spacing w:before="240"/>
        <w:ind w:firstLine="540"/>
        <w:jc w:val="both"/>
      </w:pPr>
      <w:r>
        <w:t>Также установлено, что с 1 июля по 31 декабря 2021 года контрольные (надзорные) органы проводят профилактические мероприятия без утверждения программы профилактики причинения вреда (ущерба) охраняемым законом ценностям.</w:t>
      </w:r>
    </w:p>
    <w:p w:rsidR="000111E9" w:rsidRDefault="000111E9">
      <w:pPr>
        <w:pStyle w:val="ConsPlusNormal"/>
        <w:spacing w:before="240"/>
        <w:ind w:left="540"/>
        <w:jc w:val="both"/>
      </w:pPr>
      <w:r w:rsidRPr="00245048">
        <w:rPr>
          <w:highlight w:val="yellow"/>
        </w:rPr>
        <w:t>(Федеральный закон от 31.07.2020 N 248-ФЗ; Постановление Правительства РФ от 30.11.2020 N 1969)</w:t>
      </w:r>
    </w:p>
    <w:p w:rsidR="000111E9" w:rsidRDefault="000111E9">
      <w:pPr>
        <w:pStyle w:val="ConsPlusNormal"/>
        <w:ind w:firstLine="540"/>
        <w:jc w:val="both"/>
      </w:pPr>
    </w:p>
    <w:p w:rsidR="000111E9" w:rsidRDefault="000111E9">
      <w:pPr>
        <w:pStyle w:val="ConsPlusNormal"/>
        <w:ind w:firstLine="540"/>
        <w:jc w:val="both"/>
      </w:pPr>
      <w:r>
        <w:rPr>
          <w:b/>
          <w:bCs/>
        </w:rPr>
        <w:t xml:space="preserve">С 1 июля 2021 года применяется обязательный досудебный порядок рассмотрения жалоб в отношении видов федерального государственного контроля (надзора) по установленному </w:t>
      </w:r>
      <w:hyperlink r:id="rId36" w:history="1">
        <w:r>
          <w:rPr>
            <w:b/>
            <w:bCs/>
            <w:color w:val="0000FF"/>
          </w:rPr>
          <w:t>перечню</w:t>
        </w:r>
      </w:hyperlink>
    </w:p>
    <w:p w:rsidR="000111E9" w:rsidRDefault="000111E9">
      <w:pPr>
        <w:pStyle w:val="ConsPlusNormal"/>
        <w:spacing w:before="240"/>
        <w:ind w:firstLine="540"/>
        <w:jc w:val="both"/>
      </w:pPr>
      <w:r>
        <w:t xml:space="preserve">Досудебное обжалование будет обеспечиваться с помощью ГИС "Типовое облачное решение </w:t>
      </w:r>
      <w:r>
        <w:lastRenderedPageBreak/>
        <w:t>по автоматизации контрольной (надзорной) деятельности".</w:t>
      </w:r>
    </w:p>
    <w:p w:rsidR="000111E9" w:rsidRDefault="000111E9">
      <w:pPr>
        <w:pStyle w:val="ConsPlusNormal"/>
        <w:spacing w:before="240"/>
        <w:ind w:firstLine="540"/>
        <w:jc w:val="both"/>
      </w:pPr>
      <w:r>
        <w:t xml:space="preserve">При этом общая </w:t>
      </w:r>
      <w:hyperlink r:id="rId37" w:history="1">
        <w:r>
          <w:rPr>
            <w:color w:val="0000FF"/>
          </w:rPr>
          <w:t>норма</w:t>
        </w:r>
      </w:hyperlink>
      <w:r>
        <w:t xml:space="preserve"> об обязательном досудебном обжаловании решений контрольного (надзорного) органа, действий (бездействия) его должностных лиц, за исключением случаев обжалования гражданами, не осуществляющими предпринимательской деятельности, вступит в силу с 1 января 2023 года.</w:t>
      </w:r>
    </w:p>
    <w:p w:rsidR="000111E9" w:rsidRDefault="000111E9">
      <w:pPr>
        <w:pStyle w:val="ConsPlusNormal"/>
        <w:spacing w:before="240"/>
        <w:ind w:left="540"/>
        <w:jc w:val="both"/>
      </w:pPr>
      <w:r w:rsidRPr="00245048">
        <w:rPr>
          <w:highlight w:val="yellow"/>
        </w:rPr>
        <w:t xml:space="preserve">(Постановления Правительства РФ от 28.04.2021 </w:t>
      </w:r>
      <w:hyperlink r:id="rId38" w:history="1">
        <w:r w:rsidRPr="00245048">
          <w:rPr>
            <w:color w:val="0000FF"/>
            <w:highlight w:val="yellow"/>
          </w:rPr>
          <w:t>N 663</w:t>
        </w:r>
      </w:hyperlink>
      <w:r w:rsidRPr="00245048">
        <w:rPr>
          <w:highlight w:val="yellow"/>
        </w:rPr>
        <w:t xml:space="preserve">, от 21.04.2018 </w:t>
      </w:r>
      <w:hyperlink r:id="rId39" w:history="1">
        <w:r w:rsidRPr="00245048">
          <w:rPr>
            <w:color w:val="0000FF"/>
            <w:highlight w:val="yellow"/>
          </w:rPr>
          <w:t>N 482</w:t>
        </w:r>
      </w:hyperlink>
      <w:r w:rsidRPr="00245048">
        <w:rPr>
          <w:highlight w:val="yellow"/>
        </w:rPr>
        <w:t xml:space="preserve"> и от 30.12.2020 </w:t>
      </w:r>
      <w:hyperlink r:id="rId40" w:history="1">
        <w:r w:rsidRPr="00245048">
          <w:rPr>
            <w:color w:val="0000FF"/>
            <w:highlight w:val="yellow"/>
          </w:rPr>
          <w:t>N 2383</w:t>
        </w:r>
      </w:hyperlink>
      <w:r w:rsidRPr="00245048">
        <w:rPr>
          <w:highlight w:val="yellow"/>
        </w:rPr>
        <w:t xml:space="preserve">; Письма Минэкономразвития России от 08.06.2021 </w:t>
      </w:r>
      <w:hyperlink r:id="rId41" w:history="1">
        <w:r w:rsidRPr="00245048">
          <w:rPr>
            <w:color w:val="0000FF"/>
            <w:highlight w:val="yellow"/>
          </w:rPr>
          <w:t>N 17863-АХ/Д32и</w:t>
        </w:r>
      </w:hyperlink>
      <w:r w:rsidRPr="00245048">
        <w:rPr>
          <w:highlight w:val="yellow"/>
        </w:rPr>
        <w:t xml:space="preserve"> и от 06.08.2021 </w:t>
      </w:r>
      <w:hyperlink r:id="rId42" w:history="1">
        <w:r w:rsidRPr="00245048">
          <w:rPr>
            <w:color w:val="0000FF"/>
            <w:highlight w:val="yellow"/>
          </w:rPr>
          <w:t>N ОГ-Д24-6334</w:t>
        </w:r>
      </w:hyperlink>
      <w:r w:rsidRPr="00245048">
        <w:rPr>
          <w:highlight w:val="yellow"/>
        </w:rPr>
        <w:t xml:space="preserve">, </w:t>
      </w:r>
      <w:hyperlink r:id="rId43" w:history="1">
        <w:r w:rsidRPr="00245048">
          <w:rPr>
            <w:color w:val="0000FF"/>
            <w:highlight w:val="yellow"/>
          </w:rPr>
          <w:t>Информация</w:t>
        </w:r>
      </w:hyperlink>
      <w:r w:rsidRPr="00245048">
        <w:rPr>
          <w:highlight w:val="yellow"/>
        </w:rPr>
        <w:t xml:space="preserve"> Росаккредитации, </w:t>
      </w:r>
      <w:hyperlink r:id="rId44" w:history="1">
        <w:r w:rsidRPr="00245048">
          <w:rPr>
            <w:color w:val="0000FF"/>
            <w:highlight w:val="yellow"/>
          </w:rPr>
          <w:t>Информация</w:t>
        </w:r>
      </w:hyperlink>
      <w:r w:rsidRPr="00245048">
        <w:rPr>
          <w:highlight w:val="yellow"/>
        </w:rPr>
        <w:t xml:space="preserve"> Роструда)</w:t>
      </w:r>
    </w:p>
    <w:p w:rsidR="000111E9" w:rsidRDefault="000111E9">
      <w:pPr>
        <w:pStyle w:val="ConsPlusNormal"/>
        <w:ind w:firstLine="540"/>
        <w:jc w:val="both"/>
      </w:pPr>
    </w:p>
    <w:p w:rsidR="000111E9" w:rsidRDefault="000111E9">
      <w:pPr>
        <w:pStyle w:val="ConsPlusNormal"/>
        <w:ind w:firstLine="540"/>
        <w:jc w:val="both"/>
      </w:pPr>
      <w:r>
        <w:rPr>
          <w:b/>
          <w:bCs/>
        </w:rPr>
        <w:t xml:space="preserve">Определены особенности применения Федерального </w:t>
      </w:r>
      <w:hyperlink r:id="rId45" w:history="1">
        <w:r>
          <w:rPr>
            <w:b/>
            <w:bCs/>
            <w:color w:val="0000FF"/>
          </w:rPr>
          <w:t>закона</w:t>
        </w:r>
      </w:hyperlink>
      <w:r>
        <w:rPr>
          <w:b/>
          <w:bC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1E9" w:rsidRDefault="000111E9">
      <w:pPr>
        <w:pStyle w:val="ConsPlusNormal"/>
        <w:spacing w:before="240"/>
        <w:ind w:firstLine="540"/>
        <w:jc w:val="both"/>
      </w:pPr>
      <w:r>
        <w:t>Установлено, что положения Федерального закона применяются до 31 декабря 2024 года включительно:</w:t>
      </w:r>
    </w:p>
    <w:p w:rsidR="000111E9" w:rsidRDefault="000111E9">
      <w:pPr>
        <w:pStyle w:val="ConsPlusNormal"/>
        <w:spacing w:before="240"/>
        <w:ind w:firstLine="540"/>
        <w:jc w:val="both"/>
      </w:pPr>
      <w:r>
        <w:t xml:space="preserve">- при организации и осуществлении отдельных </w:t>
      </w:r>
      <w:hyperlink r:id="rId46" w:history="1">
        <w:r>
          <w:rPr>
            <w:color w:val="0000FF"/>
          </w:rPr>
          <w:t>видов</w:t>
        </w:r>
      </w:hyperlink>
      <w:r>
        <w:t xml:space="preserve"> государственного контроля (надзора);</w:t>
      </w:r>
    </w:p>
    <w:p w:rsidR="000111E9" w:rsidRDefault="000111E9">
      <w:pPr>
        <w:pStyle w:val="ConsPlusNormal"/>
        <w:spacing w:before="240"/>
        <w:ind w:firstLine="540"/>
        <w:jc w:val="both"/>
      </w:pPr>
      <w:r>
        <w:t>- при применении уведомительного порядка начала осуществления отдельных видов предпринимательской деятельности;</w:t>
      </w:r>
    </w:p>
    <w:p w:rsidR="000111E9" w:rsidRDefault="000111E9">
      <w:pPr>
        <w:pStyle w:val="ConsPlusNormal"/>
        <w:spacing w:before="240"/>
        <w:ind w:firstLine="540"/>
        <w:jc w:val="both"/>
      </w:pPr>
      <w:r>
        <w:t xml:space="preserve">-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47" w:history="1">
        <w:r>
          <w:rPr>
            <w:color w:val="0000FF"/>
          </w:rPr>
          <w:t>закона</w:t>
        </w:r>
      </w:hyperlink>
      <w:r>
        <w:t xml:space="preserve"> от 31.07.2020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0111E9" w:rsidRDefault="000111E9">
      <w:pPr>
        <w:pStyle w:val="ConsPlusNormal"/>
        <w:spacing w:before="240"/>
        <w:ind w:firstLine="540"/>
        <w:jc w:val="both"/>
      </w:pPr>
      <w:r>
        <w:t>Правительство РФ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0111E9" w:rsidRDefault="000111E9">
      <w:pPr>
        <w:pStyle w:val="ConsPlusNormal"/>
        <w:spacing w:before="240"/>
        <w:ind w:left="540"/>
        <w:jc w:val="both"/>
      </w:pPr>
      <w:r w:rsidRPr="00245048">
        <w:t>(</w:t>
      </w:r>
      <w:r w:rsidRPr="00245048">
        <w:rPr>
          <w:highlight w:val="yellow"/>
        </w:rPr>
        <w:t xml:space="preserve">Федеральный </w:t>
      </w:r>
      <w:hyperlink r:id="rId48" w:history="1">
        <w:r w:rsidRPr="00245048">
          <w:rPr>
            <w:color w:val="0000FF"/>
            <w:highlight w:val="yellow"/>
          </w:rPr>
          <w:t>закон</w:t>
        </w:r>
      </w:hyperlink>
      <w:r w:rsidRPr="00245048">
        <w:rPr>
          <w:highlight w:val="yellow"/>
        </w:rPr>
        <w:t xml:space="preserve"> от 11.06.2021 N 170-ФЗ)</w:t>
      </w:r>
    </w:p>
    <w:p w:rsidR="000111E9" w:rsidRDefault="000111E9">
      <w:pPr>
        <w:pStyle w:val="ConsPlusNormal"/>
        <w:ind w:firstLine="540"/>
        <w:jc w:val="both"/>
      </w:pPr>
    </w:p>
    <w:p w:rsidR="000111E9" w:rsidRDefault="000111E9">
      <w:pPr>
        <w:pStyle w:val="ConsPlusNormal"/>
        <w:ind w:firstLine="540"/>
        <w:jc w:val="both"/>
      </w:pPr>
      <w:r>
        <w:rPr>
          <w:b/>
          <w:bCs/>
        </w:rP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в соответствии с Федеральным </w:t>
      </w:r>
      <w:hyperlink r:id="rId49" w:history="1">
        <w:r>
          <w:rPr>
            <w:b/>
            <w:bCs/>
            <w:color w:val="0000FF"/>
          </w:rPr>
          <w:t>законом</w:t>
        </w:r>
      </w:hyperlink>
      <w:r>
        <w:rPr>
          <w:b/>
          <w:bCs/>
        </w:rPr>
        <w:t xml:space="preserve"> от 31.07.2020 N 248-ФЗ "О государственном контроле (надзоре) и муниципальном контроле в Российской Федерации"</w:t>
      </w:r>
    </w:p>
    <w:p w:rsidR="000111E9" w:rsidRDefault="000111E9">
      <w:pPr>
        <w:pStyle w:val="ConsPlusNormal"/>
        <w:spacing w:before="240"/>
        <w:ind w:left="540"/>
        <w:jc w:val="both"/>
      </w:pPr>
      <w:r>
        <w:t xml:space="preserve">(Федеральный </w:t>
      </w:r>
      <w:hyperlink r:id="rId50" w:history="1">
        <w:r>
          <w:rPr>
            <w:color w:val="0000FF"/>
          </w:rPr>
          <w:t>закон</w:t>
        </w:r>
      </w:hyperlink>
      <w:r>
        <w:t xml:space="preserve"> от 11.06.2021 N 170-ФЗ)</w:t>
      </w:r>
    </w:p>
    <w:p w:rsidR="000111E9" w:rsidRDefault="000111E9">
      <w:pPr>
        <w:pStyle w:val="ConsPlusNormal"/>
        <w:ind w:firstLine="540"/>
        <w:jc w:val="both"/>
      </w:pPr>
    </w:p>
    <w:p w:rsidR="000111E9" w:rsidRDefault="000111E9">
      <w:pPr>
        <w:pStyle w:val="ConsPlusNormal"/>
        <w:ind w:firstLine="540"/>
        <w:jc w:val="both"/>
      </w:pPr>
      <w:r>
        <w:rPr>
          <w:b/>
          <w:bCs/>
        </w:rPr>
        <w:t>Уточняются отдельные положения, касающиеся действия обязательных требований</w:t>
      </w:r>
    </w:p>
    <w:p w:rsidR="000111E9" w:rsidRDefault="000111E9">
      <w:pPr>
        <w:pStyle w:val="ConsPlusNormal"/>
        <w:spacing w:before="240"/>
        <w:ind w:firstLine="540"/>
        <w:jc w:val="both"/>
      </w:pPr>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РФ или международным договором РФ, предусматривающими установление обязательных требований.</w:t>
      </w:r>
    </w:p>
    <w:p w:rsidR="000111E9" w:rsidRDefault="000111E9">
      <w:pPr>
        <w:pStyle w:val="ConsPlusNormal"/>
        <w:spacing w:before="240"/>
        <w:ind w:firstLine="540"/>
        <w:jc w:val="both"/>
      </w:pPr>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выше,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w:t>
      </w:r>
      <w:r>
        <w:lastRenderedPageBreak/>
        <w:t>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0111E9" w:rsidRDefault="000111E9">
      <w:pPr>
        <w:pStyle w:val="ConsPlusNormal"/>
        <w:spacing w:before="240"/>
        <w:ind w:firstLine="540"/>
        <w:jc w:val="both"/>
      </w:pPr>
      <w:r>
        <w:t xml:space="preserve">Также устанавливается, что разъяснения по вопросам применения </w:t>
      </w:r>
      <w:hyperlink r:id="rId51" w:history="1">
        <w:r>
          <w:rPr>
            <w:color w:val="0000FF"/>
          </w:rPr>
          <w:t>Закона</w:t>
        </w:r>
      </w:hyperlink>
      <w:r>
        <w:t xml:space="preserve"> об обязательных требованиях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0111E9" w:rsidRDefault="000111E9">
      <w:pPr>
        <w:pStyle w:val="ConsPlusNormal"/>
        <w:spacing w:before="240"/>
        <w:ind w:left="540"/>
        <w:jc w:val="both"/>
      </w:pPr>
      <w:r>
        <w:t xml:space="preserve">(Федеральный </w:t>
      </w:r>
      <w:hyperlink r:id="rId52" w:history="1">
        <w:r>
          <w:rPr>
            <w:color w:val="0000FF"/>
          </w:rPr>
          <w:t>закон</w:t>
        </w:r>
      </w:hyperlink>
      <w:r>
        <w:t xml:space="preserve"> от 11.06.2021 N 170-ФЗ)</w:t>
      </w:r>
    </w:p>
    <w:p w:rsidR="000111E9" w:rsidRDefault="000111E9">
      <w:pPr>
        <w:pStyle w:val="ConsPlusNormal"/>
        <w:ind w:firstLine="540"/>
        <w:jc w:val="both"/>
      </w:pPr>
    </w:p>
    <w:p w:rsidR="000111E9" w:rsidRDefault="000111E9">
      <w:pPr>
        <w:pStyle w:val="ConsPlusNormal"/>
        <w:ind w:firstLine="540"/>
        <w:jc w:val="both"/>
      </w:pPr>
      <w:r>
        <w:rPr>
          <w:b/>
          <w:bCs/>
        </w:rPr>
        <w:t xml:space="preserve">Скорректирован </w:t>
      </w:r>
      <w:hyperlink r:id="rId53" w:history="1">
        <w:r>
          <w:rPr>
            <w:b/>
            <w:bCs/>
            <w:color w:val="0000FF"/>
          </w:rPr>
          <w:t>перечень</w:t>
        </w:r>
      </w:hyperlink>
      <w:r>
        <w:rPr>
          <w:b/>
          <w:bCs/>
        </w:rPr>
        <w:t xml:space="preserve"> полномочий органов власти субъектов РФ по предметам совместного ведения, осуществляемых ими самостоятельно за счет средств регионального бюджета</w:t>
      </w:r>
    </w:p>
    <w:p w:rsidR="000111E9" w:rsidRDefault="000111E9">
      <w:pPr>
        <w:pStyle w:val="ConsPlusNormal"/>
        <w:spacing w:before="240"/>
        <w:ind w:firstLine="540"/>
        <w:jc w:val="both"/>
      </w:pPr>
      <w:r>
        <w:t>В перечень, в частности, включено решение вопросов:</w:t>
      </w:r>
    </w:p>
    <w:p w:rsidR="000111E9" w:rsidRDefault="000111E9">
      <w:pPr>
        <w:pStyle w:val="ConsPlusNormal"/>
        <w:spacing w:before="240"/>
        <w:ind w:firstLine="540"/>
        <w:jc w:val="both"/>
      </w:pPr>
      <w:r>
        <w:t>- контроля (надзора) за соблюдением предельных размеров платы за проведение техосмотра транспортных средств и размеров платы за выдачу дубликата диагностической карты на бумажном носителе;</w:t>
      </w:r>
    </w:p>
    <w:p w:rsidR="000111E9" w:rsidRDefault="000111E9">
      <w:pPr>
        <w:pStyle w:val="ConsPlusNormal"/>
        <w:spacing w:before="240"/>
        <w:ind w:firstLine="540"/>
        <w:jc w:val="both"/>
      </w:pPr>
      <w:r>
        <w:t>- контроля (надзора) за организацией и проведением азартных игр в субъектах РФ, на территориях которых расположены игорные зоны;</w:t>
      </w:r>
    </w:p>
    <w:p w:rsidR="000111E9" w:rsidRDefault="000111E9">
      <w:pPr>
        <w:pStyle w:val="ConsPlusNormal"/>
        <w:spacing w:before="240"/>
        <w:ind w:firstLine="540"/>
        <w:jc w:val="both"/>
      </w:pPr>
      <w:r>
        <w:t>- контроля (надзора) в области розничной продажи алкогольной и спиртосодержащей продукции;</w:t>
      </w:r>
    </w:p>
    <w:p w:rsidR="000111E9" w:rsidRDefault="000111E9">
      <w:pPr>
        <w:pStyle w:val="ConsPlusNormal"/>
        <w:spacing w:before="240"/>
        <w:ind w:firstLine="540"/>
        <w:jc w:val="both"/>
      </w:pPr>
      <w:r>
        <w:t>- контроля (надзора) в сфере социального обслуживания;</w:t>
      </w:r>
    </w:p>
    <w:p w:rsidR="000111E9" w:rsidRDefault="000111E9">
      <w:pPr>
        <w:pStyle w:val="ConsPlusNormal"/>
        <w:spacing w:before="240"/>
        <w:ind w:firstLine="540"/>
        <w:jc w:val="both"/>
      </w:pPr>
      <w:r>
        <w:t>- контроля (надзора) в сферах естественных монополий;</w:t>
      </w:r>
    </w:p>
    <w:p w:rsidR="000111E9" w:rsidRDefault="000111E9">
      <w:pPr>
        <w:pStyle w:val="ConsPlusNormal"/>
        <w:spacing w:before="240"/>
        <w:ind w:firstLine="540"/>
        <w:jc w:val="both"/>
      </w:pPr>
      <w:r>
        <w:t>- контроля (надзора) в области регулирования тарифов в сфере обращения с ТКО;</w:t>
      </w:r>
    </w:p>
    <w:p w:rsidR="000111E9" w:rsidRDefault="000111E9">
      <w:pPr>
        <w:pStyle w:val="ConsPlusNormal"/>
        <w:spacing w:before="240"/>
        <w:ind w:firstLine="540"/>
        <w:jc w:val="both"/>
      </w:pPr>
      <w:r>
        <w:t>- контроля (надзора) за установлением и (или) применением регулируемых государством цен (тарифов) в области газоснабжения;</w:t>
      </w:r>
    </w:p>
    <w:p w:rsidR="000111E9" w:rsidRDefault="000111E9">
      <w:pPr>
        <w:pStyle w:val="ConsPlusNormal"/>
        <w:spacing w:before="240"/>
        <w:ind w:firstLine="540"/>
        <w:jc w:val="both"/>
      </w:pPr>
      <w:r>
        <w:t>- контроля (надзора) за регулируемыми государством ценами (тарифами) в электроэнергетике;</w:t>
      </w:r>
    </w:p>
    <w:p w:rsidR="000111E9" w:rsidRDefault="000111E9">
      <w:pPr>
        <w:pStyle w:val="ConsPlusNormal"/>
        <w:spacing w:before="240"/>
        <w:ind w:firstLine="540"/>
        <w:jc w:val="both"/>
      </w:pPr>
      <w:r>
        <w:t>- контроля (надзора) за применением цен на лекарственные препараты, включенные в перечень ЖНВЛП.</w:t>
      </w:r>
    </w:p>
    <w:p w:rsidR="000111E9" w:rsidRDefault="000111E9">
      <w:pPr>
        <w:pStyle w:val="ConsPlusNormal"/>
        <w:spacing w:before="240"/>
        <w:ind w:firstLine="540"/>
        <w:jc w:val="both"/>
      </w:pPr>
      <w:r>
        <w:t>Также уточняются положения, касающиеся оценки регулирующего воздействия проектов нормативных правовых актов субъектов РФ, установления и оценки применения обязательных требований, содержащихся в нормативных правовых актах субъектов РФ, экспертизы нормативных правовых актов субъектов РФ.</w:t>
      </w:r>
    </w:p>
    <w:p w:rsidR="000111E9" w:rsidRDefault="000111E9">
      <w:pPr>
        <w:pStyle w:val="ConsPlusNormal"/>
        <w:spacing w:before="240"/>
        <w:ind w:left="540"/>
        <w:jc w:val="both"/>
      </w:pPr>
      <w:r>
        <w:t xml:space="preserve">(Федеральный </w:t>
      </w:r>
      <w:hyperlink r:id="rId54" w:history="1">
        <w:r>
          <w:rPr>
            <w:color w:val="0000FF"/>
          </w:rPr>
          <w:t>закон</w:t>
        </w:r>
      </w:hyperlink>
      <w:r>
        <w:t xml:space="preserve"> от 11.06.2021 N 170-ФЗ)</w:t>
      </w:r>
    </w:p>
    <w:p w:rsidR="000111E9" w:rsidRDefault="000111E9">
      <w:pPr>
        <w:pStyle w:val="ConsPlusNormal"/>
      </w:pPr>
      <w:hyperlink r:id="rId55" w:history="1">
        <w:r>
          <w:rPr>
            <w:i/>
            <w:iCs/>
            <w:color w:val="0000FF"/>
          </w:rPr>
          <w:br/>
          <w:t>Справочная информация: "Правовой календарь на III квартал 2021 года" (Материал подготовлен специалистами КонсультантПлюс) {КонсультантПлюс}</w:t>
        </w:r>
      </w:hyperlink>
      <w:r>
        <w:br/>
      </w:r>
    </w:p>
    <w:sectPr w:rsidR="000111E9" w:rsidSect="00F4745A">
      <w:pgSz w:w="11906" w:h="16838"/>
      <w:pgMar w:top="284"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5A"/>
    <w:rsid w:val="000111E9"/>
    <w:rsid w:val="00245048"/>
    <w:rsid w:val="003320B1"/>
    <w:rsid w:val="00F4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E100B7-2115-4FC0-94A3-E83132C3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ate=28.10.2021&amp;dst=100204&amp;field=134" TargetMode="External"/><Relationship Id="rId18" Type="http://schemas.openxmlformats.org/officeDocument/2006/relationships/hyperlink" Target="https://login.consultant.ru/link/?req=doc&amp;base=LAW&amp;n=386954&amp;date=28.10.2021&amp;dst=101042&amp;field=134" TargetMode="External"/><Relationship Id="rId26" Type="http://schemas.openxmlformats.org/officeDocument/2006/relationships/hyperlink" Target="https://login.consultant.ru/link/?req=doc&amp;base=LAW&amp;n=381399&amp;date=28.10.2021" TargetMode="External"/><Relationship Id="rId39" Type="http://schemas.openxmlformats.org/officeDocument/2006/relationships/hyperlink" Target="https://login.consultant.ru/link/?req=doc&amp;base=LAW&amp;n=373455&amp;date=28.10.2021&amp;dst=100092&amp;field=134" TargetMode="External"/><Relationship Id="rId21" Type="http://schemas.openxmlformats.org/officeDocument/2006/relationships/hyperlink" Target="https://login.consultant.ru/link/?req=doc&amp;base=LAW&amp;n=386954&amp;date=28.10.2021&amp;dst=101087&amp;field=134" TargetMode="External"/><Relationship Id="rId34" Type="http://schemas.openxmlformats.org/officeDocument/2006/relationships/hyperlink" Target="https://login.consultant.ru/link/?req=doc&amp;base=LAW&amp;n=386954&amp;date=28.10.2021" TargetMode="External"/><Relationship Id="rId42" Type="http://schemas.openxmlformats.org/officeDocument/2006/relationships/hyperlink" Target="https://login.consultant.ru/link/?req=doc&amp;base=LAW&amp;n=393364&amp;date=28.10.2021" TargetMode="External"/><Relationship Id="rId47" Type="http://schemas.openxmlformats.org/officeDocument/2006/relationships/hyperlink" Target="https://login.consultant.ru/link/?req=doc&amp;base=LAW&amp;n=386954&amp;date=28.10.2021" TargetMode="External"/><Relationship Id="rId50" Type="http://schemas.openxmlformats.org/officeDocument/2006/relationships/hyperlink" Target="https://login.consultant.ru/link/?req=doc&amp;base=LAW&amp;n=386909&amp;date=28.10.2021&amp;dst=100243&amp;field=134" TargetMode="External"/><Relationship Id="rId55" Type="http://schemas.openxmlformats.org/officeDocument/2006/relationships/hyperlink" Target="https://login.consultant.ru/link/?req=doc&amp;base=LAW&amp;n=385183&amp;date=28.10.2021&amp;dst=100058&amp;field=134" TargetMode="External"/><Relationship Id="rId7" Type="http://schemas.openxmlformats.org/officeDocument/2006/relationships/hyperlink" Target="https://login.consultant.ru/link/?req=doc&amp;base=LAW&amp;n=386954&amp;date=28.10.2021&amp;dst=100101&amp;field=134" TargetMode="External"/><Relationship Id="rId12" Type="http://schemas.openxmlformats.org/officeDocument/2006/relationships/hyperlink" Target="https://login.consultant.ru/link/?req=doc&amp;base=LAW&amp;n=386954&amp;date=28.10.2021&amp;dst=100197&amp;field=134" TargetMode="External"/><Relationship Id="rId17" Type="http://schemas.openxmlformats.org/officeDocument/2006/relationships/hyperlink" Target="https://login.consultant.ru/link/?req=doc&amp;base=LAW&amp;n=386954&amp;date=28.10.2021&amp;dst=100632&amp;field=134" TargetMode="External"/><Relationship Id="rId25" Type="http://schemas.openxmlformats.org/officeDocument/2006/relationships/hyperlink" Target="https://login.consultant.ru/link/?req=doc&amp;base=LAW&amp;n=378980&amp;date=28.10.2021" TargetMode="External"/><Relationship Id="rId33" Type="http://schemas.openxmlformats.org/officeDocument/2006/relationships/hyperlink" Target="https://login.consultant.ru/link/?req=doc&amp;base=LAW&amp;n=386954&amp;date=28.10.2021" TargetMode="External"/><Relationship Id="rId38" Type="http://schemas.openxmlformats.org/officeDocument/2006/relationships/hyperlink" Target="https://login.consultant.ru/link/?req=doc&amp;base=LAW&amp;n=389155&amp;date=28.10.2021" TargetMode="External"/><Relationship Id="rId46" Type="http://schemas.openxmlformats.org/officeDocument/2006/relationships/hyperlink" Target="https://login.consultant.ru/link/?req=doc&amp;base=LAW&amp;n=386981&amp;date=28.10.2021&amp;dst=44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86954&amp;date=28.10.2021&amp;dst=100617&amp;field=134" TargetMode="External"/><Relationship Id="rId20" Type="http://schemas.openxmlformats.org/officeDocument/2006/relationships/hyperlink" Target="https://login.consultant.ru/link/?req=doc&amp;base=LAW&amp;n=386954&amp;date=28.10.2021&amp;dst=101270&amp;field=134" TargetMode="External"/><Relationship Id="rId29" Type="http://schemas.openxmlformats.org/officeDocument/2006/relationships/hyperlink" Target="https://login.consultant.ru/link/?req=doc&amp;base=LAW&amp;n=386422&amp;date=28.10.2021" TargetMode="External"/><Relationship Id="rId41" Type="http://schemas.openxmlformats.org/officeDocument/2006/relationships/hyperlink" Target="https://login.consultant.ru/link/?req=doc&amp;base=LAW&amp;n=387556&amp;date=28.10.2021" TargetMode="External"/><Relationship Id="rId54" Type="http://schemas.openxmlformats.org/officeDocument/2006/relationships/hyperlink" Target="https://login.consultant.ru/link/?req=doc&amp;base=LAW&amp;n=386909&amp;date=28.10.2021&amp;dst=101079&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86954&amp;date=28.10.2021&amp;dst=100032&amp;field=134" TargetMode="External"/><Relationship Id="rId11" Type="http://schemas.openxmlformats.org/officeDocument/2006/relationships/hyperlink" Target="https://login.consultant.ru/link/?req=doc&amp;base=LAW&amp;n=386954&amp;date=28.10.2021&amp;dst=100168&amp;field=134" TargetMode="External"/><Relationship Id="rId24" Type="http://schemas.openxmlformats.org/officeDocument/2006/relationships/hyperlink" Target="https://login.consultant.ru/link/?req=doc&amp;base=LAW&amp;n=373617&amp;date=28.10.2021" TargetMode="External"/><Relationship Id="rId32" Type="http://schemas.openxmlformats.org/officeDocument/2006/relationships/hyperlink" Target="https://login.consultant.ru/link/?req=doc&amp;base=LAW&amp;n=386981&amp;date=28.10.2021" TargetMode="External"/><Relationship Id="rId37" Type="http://schemas.openxmlformats.org/officeDocument/2006/relationships/hyperlink" Target="https://login.consultant.ru/link/?req=doc&amp;base=LAW&amp;n=386954&amp;date=28.10.2021&amp;dst=100425&amp;field=134" TargetMode="External"/><Relationship Id="rId40" Type="http://schemas.openxmlformats.org/officeDocument/2006/relationships/hyperlink" Target="https://login.consultant.ru/link/?req=doc&amp;base=LAW&amp;n=373324&amp;date=28.10.2021&amp;dst=100006&amp;field=134" TargetMode="External"/><Relationship Id="rId45" Type="http://schemas.openxmlformats.org/officeDocument/2006/relationships/hyperlink" Target="https://login.consultant.ru/link/?req=doc&amp;base=LAW&amp;n=386981&amp;date=28.10.2021" TargetMode="External"/><Relationship Id="rId53" Type="http://schemas.openxmlformats.org/officeDocument/2006/relationships/hyperlink" Target="https://login.consultant.ru/link/?req=doc&amp;base=LAW&amp;n=383546&amp;date=28.10.2021&amp;dst=100329&amp;field=134" TargetMode="External"/><Relationship Id="rId5" Type="http://schemas.openxmlformats.org/officeDocument/2006/relationships/hyperlink" Target="https://login.consultant.ru/link/?req=doc&amp;base=LAW&amp;n=386954&amp;date=28.10.2021&amp;dst=100013&amp;field=134" TargetMode="External"/><Relationship Id="rId15" Type="http://schemas.openxmlformats.org/officeDocument/2006/relationships/hyperlink" Target="https://login.consultant.ru/link/?req=doc&amp;base=LAW&amp;n=386954&amp;date=28.10.2021&amp;dst=100422&amp;field=134" TargetMode="External"/><Relationship Id="rId23" Type="http://schemas.openxmlformats.org/officeDocument/2006/relationships/hyperlink" Target="https://login.consultant.ru/link/?req=doc&amp;base=LAW&amp;n=373081&amp;date=28.10.2021" TargetMode="External"/><Relationship Id="rId28" Type="http://schemas.openxmlformats.org/officeDocument/2006/relationships/hyperlink" Target="https://login.consultant.ru/link/?req=doc&amp;base=LAW&amp;n=385661&amp;date=28.10.2021" TargetMode="External"/><Relationship Id="rId36" Type="http://schemas.openxmlformats.org/officeDocument/2006/relationships/hyperlink" Target="https://login.consultant.ru/link/?req=doc&amp;base=LAW&amp;n=389155&amp;date=28.10.2021&amp;dst=100010&amp;field=134" TargetMode="External"/><Relationship Id="rId49" Type="http://schemas.openxmlformats.org/officeDocument/2006/relationships/hyperlink" Target="https://login.consultant.ru/link/?req=doc&amp;base=LAW&amp;n=386954&amp;date=28.10.2021" TargetMode="External"/><Relationship Id="rId57" Type="http://schemas.openxmlformats.org/officeDocument/2006/relationships/theme" Target="theme/theme1.xml"/><Relationship Id="rId10" Type="http://schemas.openxmlformats.org/officeDocument/2006/relationships/hyperlink" Target="https://login.consultant.ru/link/?req=doc&amp;base=LAW&amp;n=386954&amp;date=28.10.2021&amp;dst=100161&amp;field=134" TargetMode="External"/><Relationship Id="rId19" Type="http://schemas.openxmlformats.org/officeDocument/2006/relationships/hyperlink" Target="https://login.consultant.ru/link/?req=doc&amp;base=LAW&amp;n=386954&amp;date=28.10.2021&amp;dst=101064&amp;field=134" TargetMode="External"/><Relationship Id="rId31" Type="http://schemas.openxmlformats.org/officeDocument/2006/relationships/hyperlink" Target="https://login.consultant.ru/link/?req=doc&amp;base=LAW&amp;n=339697&amp;date=28.10.2021" TargetMode="External"/><Relationship Id="rId44" Type="http://schemas.openxmlformats.org/officeDocument/2006/relationships/hyperlink" Target="https://login.consultant.ru/link/?req=doc&amp;base=LAW&amp;n=123554&amp;date=28.10.2021" TargetMode="External"/><Relationship Id="rId52" Type="http://schemas.openxmlformats.org/officeDocument/2006/relationships/hyperlink" Target="https://login.consultant.ru/link/?req=doc&amp;base=LAW&amp;n=386909&amp;date=28.10.2021&amp;dst=103609&amp;field=134" TargetMode="External"/><Relationship Id="rId4" Type="http://schemas.openxmlformats.org/officeDocument/2006/relationships/hyperlink" Target="https://login.consultant.ru/link/?req=doc&amp;base=LAW&amp;n=386954&amp;date=28.10.2021" TargetMode="External"/><Relationship Id="rId9" Type="http://schemas.openxmlformats.org/officeDocument/2006/relationships/hyperlink" Target="https://login.consultant.ru/link/?req=doc&amp;base=LAW&amp;n=386954&amp;date=28.10.2021&amp;dst=100116&amp;field=134" TargetMode="External"/><Relationship Id="rId14" Type="http://schemas.openxmlformats.org/officeDocument/2006/relationships/hyperlink" Target="https://login.consultant.ru/link/?req=doc&amp;base=LAW&amp;n=386954&amp;date=28.10.2021&amp;dst=100249&amp;field=134" TargetMode="External"/><Relationship Id="rId22" Type="http://schemas.openxmlformats.org/officeDocument/2006/relationships/hyperlink" Target="https://login.consultant.ru/link/?req=doc&amp;base=LAW&amp;n=386954&amp;date=28.10.2021" TargetMode="External"/><Relationship Id="rId27" Type="http://schemas.openxmlformats.org/officeDocument/2006/relationships/hyperlink" Target="https://login.consultant.ru/link/?req=doc&amp;base=LAW&amp;n=382540&amp;date=28.10.2021" TargetMode="External"/><Relationship Id="rId30" Type="http://schemas.openxmlformats.org/officeDocument/2006/relationships/hyperlink" Target="https://login.consultant.ru/link/?req=doc&amp;base=LAW&amp;n=363053&amp;date=28.10.2021" TargetMode="External"/><Relationship Id="rId35" Type="http://schemas.openxmlformats.org/officeDocument/2006/relationships/hyperlink" Target="https://login.consultant.ru/link/?req=doc&amp;base=LAW&amp;n=386954&amp;date=28.10.2021" TargetMode="External"/><Relationship Id="rId43" Type="http://schemas.openxmlformats.org/officeDocument/2006/relationships/hyperlink" Target="https://login.consultant.ru/link/?req=doc&amp;base=LAW&amp;n=388586&amp;date=28.10.2021" TargetMode="External"/><Relationship Id="rId48" Type="http://schemas.openxmlformats.org/officeDocument/2006/relationships/hyperlink" Target="https://login.consultant.ru/link/?req=doc&amp;base=LAW&amp;n=386909&amp;date=28.10.2021&amp;dst=102402&amp;field=134" TargetMode="External"/><Relationship Id="rId56" Type="http://schemas.openxmlformats.org/officeDocument/2006/relationships/fontTable" Target="fontTable.xml"/><Relationship Id="rId8" Type="http://schemas.openxmlformats.org/officeDocument/2006/relationships/hyperlink" Target="https://login.consultant.ru/link/?req=doc&amp;base=LAW&amp;n=386954&amp;date=28.10.2021&amp;dst=100107&amp;field=134" TargetMode="External"/><Relationship Id="rId51" Type="http://schemas.openxmlformats.org/officeDocument/2006/relationships/hyperlink" Target="https://login.consultant.ru/link/?req=doc&amp;base=LAW&amp;n=386984&amp;date=28.10.202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2545</Words>
  <Characters>14511</Characters>
  <Application>Microsoft Office Word</Application>
  <DocSecurity>2</DocSecurity>
  <Lines>120</Lines>
  <Paragraphs>34</Paragraphs>
  <ScaleCrop>false</ScaleCrop>
  <HeadingPairs>
    <vt:vector size="2" baseType="variant">
      <vt:variant>
        <vt:lpstr>Название</vt:lpstr>
      </vt:variant>
      <vt:variant>
        <vt:i4>1</vt:i4>
      </vt:variant>
    </vt:vector>
  </HeadingPairs>
  <TitlesOfParts>
    <vt:vector size="1" baseType="lpstr">
      <vt:lpstr>Справочная информация: "Правовой календарь на III квартал 2021 года"(Материал подготовлен специалистами КонсультантПлюс)</vt:lpstr>
    </vt:vector>
  </TitlesOfParts>
  <Company>КонсультантПлюс Версия 4021.00.20</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"Правовой календарь на III квартал 2021 года"(Материал подготовлен специалистами КонсультантПлюс)</dc:title>
  <dc:subject/>
  <dc:creator>1</dc:creator>
  <cp:keywords/>
  <dc:description/>
  <cp:lastModifiedBy>1</cp:lastModifiedBy>
  <cp:revision>2</cp:revision>
  <dcterms:created xsi:type="dcterms:W3CDTF">2021-11-08T07:31:00Z</dcterms:created>
  <dcterms:modified xsi:type="dcterms:W3CDTF">2021-11-08T07:31:00Z</dcterms:modified>
</cp:coreProperties>
</file>