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C398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51F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16.04.2021 N 604</w:t>
            </w:r>
            <w:r>
              <w:rPr>
                <w:sz w:val="48"/>
                <w:szCs w:val="48"/>
              </w:rPr>
              <w:br/>
              <w:t>(ред. от 15.07.2021)</w:t>
            </w:r>
            <w:r>
              <w:rPr>
                <w:sz w:val="48"/>
                <w:szCs w:val="48"/>
              </w:rPr>
              <w:br/>
              <w:t>"Об утверждении Правил формирования и ведения единого реестра контрольных (надзорных</w:t>
            </w:r>
            <w:r>
              <w:rPr>
                <w:sz w:val="48"/>
                <w:szCs w:val="48"/>
              </w:rPr>
              <w:t>) мероприятий и о внесении изменения в постановление Правительства Российской Федерации от 28 апреля 2015 г. N 415"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51F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28.10.2021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1F3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1F32">
      <w:pPr>
        <w:pStyle w:val="ConsPlusNormal"/>
        <w:jc w:val="both"/>
        <w:outlineLvl w:val="0"/>
      </w:pPr>
    </w:p>
    <w:p w:rsidR="00000000" w:rsidRDefault="00E51F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51F32">
      <w:pPr>
        <w:pStyle w:val="ConsPlusTitle"/>
        <w:jc w:val="center"/>
      </w:pPr>
    </w:p>
    <w:p w:rsidR="00000000" w:rsidRDefault="00E51F32">
      <w:pPr>
        <w:pStyle w:val="ConsPlusTitle"/>
        <w:jc w:val="center"/>
      </w:pPr>
      <w:r>
        <w:t>ПОСТАНОВЛЕНИЕ</w:t>
      </w:r>
    </w:p>
    <w:p w:rsidR="00000000" w:rsidRDefault="00E51F32">
      <w:pPr>
        <w:pStyle w:val="ConsPlusTitle"/>
        <w:jc w:val="center"/>
      </w:pPr>
      <w:r>
        <w:t>от 16 апреля 2021 г. N 604</w:t>
      </w:r>
    </w:p>
    <w:p w:rsidR="00000000" w:rsidRDefault="00E51F32">
      <w:pPr>
        <w:pStyle w:val="ConsPlusTitle"/>
        <w:jc w:val="center"/>
      </w:pPr>
    </w:p>
    <w:p w:rsidR="00000000" w:rsidRDefault="00E51F32">
      <w:pPr>
        <w:pStyle w:val="ConsPlusTitle"/>
        <w:jc w:val="center"/>
      </w:pPr>
      <w:r>
        <w:t>ОБ УТВЕРЖДЕНИИ ПРАВИЛ</w:t>
      </w:r>
    </w:p>
    <w:p w:rsidR="00000000" w:rsidRDefault="00E51F32">
      <w:pPr>
        <w:pStyle w:val="ConsPlusTitle"/>
        <w:jc w:val="center"/>
      </w:pPr>
      <w:r>
        <w:t>ФОРМИРОВАНИЯ И ВЕДЕНИЯ ЕДИНОГО РЕЕСТРА КОНТРОЛЬНЫХ</w:t>
      </w:r>
    </w:p>
    <w:p w:rsidR="00000000" w:rsidRDefault="00E51F32">
      <w:pPr>
        <w:pStyle w:val="ConsPlusTitle"/>
        <w:jc w:val="center"/>
      </w:pPr>
      <w:r>
        <w:t>(НАДЗОРНЫХ) МЕРОПРИЯТИЙ И О ВНЕСЕНИИ ИЗМЕНЕНИЯ</w:t>
      </w:r>
    </w:p>
    <w:p w:rsidR="00000000" w:rsidRDefault="00E51F32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E51F32">
      <w:pPr>
        <w:pStyle w:val="ConsPlusTitle"/>
        <w:jc w:val="center"/>
      </w:pPr>
      <w:r>
        <w:t>ОТ 28 А</w:t>
      </w:r>
      <w:r>
        <w:t>ПРЕЛЯ 2015 Г. N 415</w:t>
      </w:r>
    </w:p>
    <w:p w:rsidR="00000000" w:rsidRDefault="00E51F3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11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</w:t>
      </w:r>
      <w:r>
        <w:t>ипального контроля" Правительство Российской Федерации постановляет: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</w:t>
      </w:r>
      <w:r>
        <w:t>ия единого реестра проверок" (Собрание законодательства Российской Федерации, 2015, N 19, ст. 2825), изложить в следующей редакции: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</w:t>
      </w:r>
      <w:r>
        <w:t>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</w:t>
      </w:r>
      <w:r>
        <w:t>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</w:t>
      </w:r>
      <w:r>
        <w:t>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Рекомендовать Генер</w:t>
      </w:r>
      <w:r>
        <w:t>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</w:t>
      </w:r>
      <w:r>
        <w:t xml:space="preserve">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</w:t>
      </w:r>
      <w:r>
        <w:lastRenderedPageBreak/>
        <w:t>местных бюджетах на руководство и управление в сфере установленных функций.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4. Настоящее постановлени</w:t>
      </w:r>
      <w:r>
        <w:t>е вступает в силу с 1 июля 2021 г.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 xml:space="preserve">5. </w:t>
      </w:r>
      <w:hyperlink w:anchor="Par84" w:tooltip="В случае если справочник, который должен использоваться в соответствии с приложением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right"/>
      </w:pPr>
      <w:r>
        <w:t>Председатель Правительства</w:t>
      </w:r>
    </w:p>
    <w:p w:rsidR="00000000" w:rsidRDefault="00E51F32">
      <w:pPr>
        <w:pStyle w:val="ConsPlusNormal"/>
        <w:jc w:val="right"/>
      </w:pPr>
      <w:r>
        <w:t>Российской Федерации</w:t>
      </w:r>
    </w:p>
    <w:p w:rsidR="00000000" w:rsidRDefault="00E51F32">
      <w:pPr>
        <w:pStyle w:val="ConsPlusNormal"/>
        <w:jc w:val="right"/>
      </w:pPr>
      <w:r>
        <w:t>М.МИШУСТИН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right"/>
        <w:outlineLvl w:val="0"/>
      </w:pPr>
      <w:r>
        <w:t>Утверждены</w:t>
      </w:r>
    </w:p>
    <w:p w:rsidR="00000000" w:rsidRDefault="00E51F32">
      <w:pPr>
        <w:pStyle w:val="ConsPlusNormal"/>
        <w:jc w:val="right"/>
      </w:pPr>
      <w:r>
        <w:t>постановлением Правительства</w:t>
      </w:r>
    </w:p>
    <w:p w:rsidR="00000000" w:rsidRDefault="00E51F32">
      <w:pPr>
        <w:pStyle w:val="ConsPlusNormal"/>
        <w:jc w:val="right"/>
      </w:pPr>
      <w:r>
        <w:t>Российской Федерации</w:t>
      </w:r>
    </w:p>
    <w:p w:rsidR="00000000" w:rsidRDefault="00E51F32">
      <w:pPr>
        <w:pStyle w:val="ConsPlusNormal"/>
        <w:jc w:val="right"/>
      </w:pPr>
      <w:r>
        <w:t>от 16 апреля 2021 г. N 604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</w:pPr>
      <w:bookmarkStart w:id="2" w:name="Par36"/>
      <w:bookmarkEnd w:id="2"/>
      <w:r>
        <w:t>ПРАВИЛА</w:t>
      </w:r>
    </w:p>
    <w:p w:rsidR="00000000" w:rsidRDefault="00E51F32">
      <w:pPr>
        <w:pStyle w:val="ConsPlusTitle"/>
        <w:jc w:val="center"/>
      </w:pPr>
      <w:r>
        <w:t>ФОРМИРОВАНИЯ И ВЕДЕНИЯ ЕДИНОГО РЕЕСТРА КОНТРОЛЬНЫХ</w:t>
      </w:r>
    </w:p>
    <w:p w:rsidR="00000000" w:rsidRDefault="00E51F32">
      <w:pPr>
        <w:pStyle w:val="ConsPlusTitle"/>
        <w:jc w:val="center"/>
      </w:pPr>
      <w:r>
        <w:t>(НАДЗОРНЫХ) МЕРОПРИЯТИЙ</w:t>
      </w:r>
    </w:p>
    <w:p w:rsidR="00000000" w:rsidRDefault="00E51F3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  <w:outlineLvl w:val="1"/>
      </w:pPr>
      <w:r>
        <w:t>I. Общие положения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</w:t>
      </w:r>
      <w:r>
        <w:t>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3. Понятия, испо</w:t>
      </w:r>
      <w:r>
        <w:t xml:space="preserve">льзуемые в настоящих Правилах, применяются в значениях, указанных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</w:t>
      </w:r>
      <w:r>
        <w:t>рации" (далее - Федеральный закон).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</w:t>
      </w:r>
      <w:r>
        <w:t>ологиях и о защите информации и иными нормативными правовыми актами.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lastRenderedPageBreak/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</w:t>
      </w:r>
      <w:r>
        <w:t>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  <w:outlineLvl w:val="1"/>
      </w:pPr>
      <w:r>
        <w:t>II. Виды сведений единого реестра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bookmarkStart w:id="3" w:name="Par52"/>
      <w:bookmarkEnd w:id="3"/>
      <w:r>
        <w:t>5. Единый реестр включае</w:t>
      </w:r>
      <w:r>
        <w:t>т в себя следующие сведения: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4" w:name="Par53"/>
      <w:bookmarkEnd w:id="4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ar161" w:tooltip="СОСТАВ СВЕДЕНИЙ И СРОКИ" w:history="1">
        <w:r>
          <w:rPr>
            <w:color w:val="0000FF"/>
          </w:rPr>
          <w:t>приложению</w:t>
        </w:r>
      </w:hyperlink>
      <w:r>
        <w:t>;</w:t>
      </w:r>
    </w:p>
    <w:p w:rsidR="00000000" w:rsidRDefault="00E51F3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б) принятые контрольными (надзорными) органами меры по пресечению выявленных нарушений обязат</w:t>
      </w:r>
      <w:r>
        <w:t xml:space="preserve">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6" w:history="1">
        <w:r>
          <w:rPr>
            <w:color w:val="0000FF"/>
          </w:rPr>
          <w:t>част</w:t>
        </w:r>
        <w:r>
          <w:rPr>
            <w:color w:val="0000FF"/>
          </w:rPr>
          <w:t>ями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</w:t>
      </w:r>
      <w:r>
        <w:t xml:space="preserve"> (скан-копии) документов и (или) машиночитаемых документов;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6" w:name="Par58"/>
      <w:bookmarkEnd w:id="6"/>
      <w:r>
        <w:t>д) ход и результат</w:t>
      </w:r>
      <w:r>
        <w:t>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</w:t>
      </w:r>
      <w:r>
        <w:t>оприятий;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</w:t>
      </w:r>
      <w:r>
        <w:t>ия, размера наказания (при наличии), а также лица, привлеченного к ответственности;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</w:t>
      </w:r>
      <w:r>
        <w:t>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000000" w:rsidRDefault="00E51F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  <w:outlineLvl w:val="1"/>
      </w:pPr>
      <w:r>
        <w:t>III. Порядок внесения с</w:t>
      </w:r>
      <w:r>
        <w:t>ведений в единый реестр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r>
        <w:lastRenderedPageBreak/>
        <w:t xml:space="preserve">6. Состав сведений и сроки их внесения в единый реестр приведены в </w:t>
      </w:r>
      <w:hyperlink w:anchor="Par161" w:tooltip="СОСТАВ СВЕДЕНИЙ И СРОКИ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7. В случае отсутствия возможности внесения в единый реестр сведений, указанных</w:t>
      </w:r>
      <w:r>
        <w:t xml:space="preserve"> в </w:t>
      </w:r>
      <w:hyperlink w:anchor="Par52" w:tooltip="5. Единый реестр включает в себ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</w:t>
      </w:r>
      <w:r>
        <w:t>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</w:t>
      </w:r>
      <w:r>
        <w:t>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</w:t>
      </w:r>
      <w:r>
        <w:t>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8. Каждой записи в едином реестре, включающей в себя совокупность данных о профилактических и контрольных (надзорных) ме</w:t>
      </w:r>
      <w:r>
        <w:t>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Номер электронного паспорта профилактического мероприятия, контр</w:t>
      </w:r>
      <w:r>
        <w:t>ольного (надзорного) мероприятия присваивается однократно и не может быть изменен, а также использоваться повторно.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1-я часть - дв</w:t>
      </w:r>
      <w:r>
        <w:t>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</w:t>
      </w:r>
      <w:r>
        <w:t>да региона указывается значение "00");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3-я часть - три цифры, определяющие номер вида контроля (из справочника вид</w:t>
      </w:r>
      <w:r>
        <w:t>ов контроля, который формируется в автоматическом режиме из видов контроля, включенных в единый реестр видов контроля);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lastRenderedPageBreak/>
        <w:t>4-я часть - пять цифр, определяющих номер контрольного (надзорного) органа (из справочника видов контроля, который формируется в автомат</w:t>
      </w:r>
      <w:r>
        <w:t>ическом режиме из видов контроля, включенных в единый реестр видов контроля);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</w:t>
      </w:r>
      <w:r>
        <w:t>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</w:t>
      </w:r>
      <w:r>
        <w:t>щего контрольного (надзорного) мероприятия, профилактического мероприятия.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</w:t>
      </w:r>
      <w:r>
        <w:t xml:space="preserve">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</w:t>
      </w:r>
      <w:r>
        <w:t xml:space="preserve">тствующих справочников, предусмотренных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000000" w:rsidRDefault="00E51F3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F3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51F3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10 </w:t>
            </w:r>
            <w:hyperlink w:anchor="Par21" w:tooltip="5. Абзац второй пункта 10 Правил, утвержденных настоящим постановлением, действует до 1 июля 2022 г.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51F32">
      <w:pPr>
        <w:pStyle w:val="ConsPlusNormal"/>
        <w:spacing w:before="300"/>
        <w:ind w:firstLine="540"/>
        <w:jc w:val="both"/>
      </w:pPr>
      <w:bookmarkStart w:id="7" w:name="Par84"/>
      <w:bookmarkEnd w:id="7"/>
      <w:r>
        <w:t xml:space="preserve">В случае если справочник, который должен использоваться в соответствии с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</w:t>
      </w:r>
      <w:r>
        <w:t>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Сведения о нарушенных обязательных </w:t>
      </w:r>
      <w:r>
        <w:t xml:space="preserve">требованиях, предусмотренные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8" w:name="Par87"/>
      <w:bookmarkEnd w:id="8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</w:t>
      </w:r>
      <w:r>
        <w:t>ля, с применением следующих справочных значений, содержащихся в едином реестре видов контроля: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виды контроля (включая номер и наименование вида контроля);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контрольные (надзорные) мероприятия и профилактические мероприятия по видам контроля </w:t>
      </w:r>
      <w:r>
        <w:lastRenderedPageBreak/>
        <w:t>(надзора);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контр</w:t>
      </w:r>
      <w:r>
        <w:t>ольные (надзорные) действия, осуществляемые в рамках контрольных (надзорных) мероприятий, по видам контроля (надзора);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должности упол</w:t>
      </w:r>
      <w:r>
        <w:t>номоченных участвовать в контрольных (надзорных) мероприятиях;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проверочные листы;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виды принимаемых решений;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контрольные (надзорные) органы;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типы, виды и подвиды объектов контроля.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При формировании электронного паспорта контрольного (надзорного) мероприятия</w:t>
      </w:r>
      <w:r>
        <w:t>, профилактического мероприятия из реестра обязательных требований также используются: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справочник сведений об обязательны</w:t>
      </w:r>
      <w:r>
        <w:t>х требованиях.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9" w:name="Par101"/>
      <w:bookmarkEnd w:id="9"/>
      <w:r>
        <w:t>12. Сведения о юридических лицах и индивидуальных предпринимателях в части наименования юридических лиц, фамилии, имени и отчества (при наличии) инди</w:t>
      </w:r>
      <w:r>
        <w:t>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</w:t>
      </w:r>
      <w:r>
        <w:t xml:space="preserve">едставительств, обособленных структурных подразделений), а также кодов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</w:t>
      </w:r>
      <w:r>
        <w:t>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В целях формирования указанных сведений в едином реестре уполномоченн</w:t>
      </w:r>
      <w:r>
        <w:t>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</w:t>
      </w:r>
      <w:r>
        <w:t>ндивидуального предпринимателя) контролируемого лица.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10" w:name="Par103"/>
      <w:bookmarkEnd w:id="10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</w:t>
      </w:r>
      <w:r>
        <w:t xml:space="preserve">ой в единый реестр исключительно посредством информационного взаимодействия единого реестра с единым реестром субъектов малого и среднего </w:t>
      </w:r>
      <w:r>
        <w:lastRenderedPageBreak/>
        <w:t>предпринимательства.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14. Внесение в единый реестр контрольными (надзорными) органами сведений возможно с использование</w:t>
      </w:r>
      <w:r>
        <w:t xml:space="preserve">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</w:t>
      </w:r>
      <w:r>
        <w:t xml:space="preserve">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ar169" w:tooltip="Источник (в том числе форма заполнения, справочники)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</w:t>
      </w:r>
      <w:r>
        <w:t>ованием указанного информационного взаимодействия.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</w:t>
      </w:r>
      <w:r>
        <w:t>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</w:t>
      </w:r>
      <w:r>
        <w:t xml:space="preserve"> информационного взаимодействия, являются равнозначными.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</w:t>
      </w:r>
      <w:r>
        <w:t xml:space="preserve"> межведомственного информационного взаимодействия обеспечивает одинаковые возможности внесения сведений.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</w:t>
      </w:r>
      <w:r>
        <w:t xml:space="preserve">ьных (надзорных) органов и иных уполномоченных органов и должностных лиц, согласуются (в случаях,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>) органами прокуратуры в порядке, ус</w:t>
      </w:r>
      <w:r>
        <w:t xml:space="preserve">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17. В целях формирования единого реестра контрольные (надзорные) орг</w:t>
      </w:r>
      <w:r>
        <w:t>аны: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11" w:name="Par110"/>
      <w:bookmarkEnd w:id="11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б) определяют должностное лицо, ответственное за надлежащее и своевременное ф</w:t>
      </w:r>
      <w:r>
        <w:t xml:space="preserve">ормирование и заполнение единого реестра уполномоченными должностными лицами, указанными в </w:t>
      </w:r>
      <w:hyperlink w:anchor="Par110" w:tooltip="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</w:t>
      </w:r>
      <w:r>
        <w:lastRenderedPageBreak/>
        <w:t>реестре;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г) организуют получение ответственными лицами сертификатов ключей провер</w:t>
      </w:r>
      <w:r>
        <w:t>ки электронной подписи и ключей электронной подписи;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</w:t>
      </w:r>
      <w:r>
        <w:t xml:space="preserve">ые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</w:t>
      </w:r>
      <w:r>
        <w:t>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</w:t>
      </w:r>
      <w:r>
        <w:t>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</w:t>
      </w:r>
      <w:r>
        <w:t>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</w:t>
      </w:r>
      <w:r>
        <w:t>я иной способ доступа в единый реестр.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</w:t>
      </w:r>
      <w:r>
        <w:t xml:space="preserve">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19. Контрольные (надзорн</w:t>
      </w:r>
      <w:r>
        <w:t>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</w:t>
      </w:r>
      <w:r>
        <w:t>ством Российской Федерации.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000000" w:rsidRDefault="00E51F32">
      <w:pPr>
        <w:pStyle w:val="ConsPlusTitle"/>
        <w:jc w:val="center"/>
      </w:pPr>
      <w:r>
        <w:t>содержащимся в едином реестре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</w:t>
      </w:r>
      <w:r>
        <w:t>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</w:t>
      </w:r>
      <w:r>
        <w:t>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12" w:name="Par123"/>
      <w:bookmarkEnd w:id="12"/>
      <w:r>
        <w:t>21. На документы, оформляемые контрольным (надзорным) органом, наносится QR-код, сформированный единым реестром,</w:t>
      </w:r>
      <w:r>
        <w:t xml:space="preserve">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</w:t>
      </w:r>
      <w:r>
        <w:lastRenderedPageBreak/>
        <w:t>рамках которого составлен документ. При испо</w:t>
      </w:r>
      <w:r>
        <w:t xml:space="preserve">льзовании для просмотра информации QR-кода сведения отображаются без ограничений доступа к ним, предусмотренных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22. Органы прокуратуры, Министерство экономического развит</w:t>
      </w:r>
      <w:r>
        <w:t>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13" w:name="Par125"/>
      <w:bookmarkEnd w:id="13"/>
      <w:r>
        <w:t>23. Контролируемые лица получают доступ к сведениям, сод</w:t>
      </w:r>
      <w:r>
        <w:t>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24. Веде</w:t>
      </w:r>
      <w:r>
        <w:t xml:space="preserve">ние единого реестра, внесение в него соответствующих сведений и их предоставление осуществляются с учетом требований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</w:t>
      </w:r>
      <w:r>
        <w:t xml:space="preserve">й законом тайне, а также с учетом требований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ar161" w:tooltip="СОСТАВ СВЕДЕНИЙ И СРОКИ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</w:t>
      </w:r>
      <w:r>
        <w:t xml:space="preserve"> отнесенных к размещаемым в публичном доступе в соответствии с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</w:t>
      </w:r>
      <w:r>
        <w:t>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  <w:outlineLvl w:val="1"/>
      </w:pPr>
      <w:r>
        <w:t>V. Порядок функционирования</w:t>
      </w:r>
    </w:p>
    <w:p w:rsidR="00000000" w:rsidRDefault="00E51F32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000000" w:rsidRDefault="00E51F32">
      <w:pPr>
        <w:pStyle w:val="ConsPlusTitle"/>
        <w:jc w:val="center"/>
      </w:pPr>
      <w:r>
        <w:t>информационными системами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r>
        <w:t xml:space="preserve"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</w:t>
      </w:r>
      <w:r>
        <w:t>с оператором единого реестра.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</w:t>
      </w:r>
      <w:r>
        <w:t>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</w:t>
      </w:r>
      <w:r>
        <w:t>аимодействия ведомственной информационной системы с единым реестром.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</w:t>
      </w:r>
      <w:r>
        <w:t xml:space="preserve">рных) мероприятиях, а также о профилактических мероприятиях, указанных в </w:t>
      </w:r>
      <w:hyperlink w:anchor="Par53" w:tooltip="а) проводимые контрольными (надзорными) органами контрольные (надзорные) мероприятия, профилактические мероприятия согласно приложению;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29. В целях исполнения </w:t>
      </w:r>
      <w:hyperlink w:anchor="Par125" w:tooltip="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</w:t>
      </w:r>
      <w:r>
        <w:t xml:space="preserve">ероприятиях (включая сведения, указанные в </w:t>
      </w:r>
      <w:hyperlink w:anchor="Par57" w:tooltip="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58" w:tooltip="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</w:t>
      </w:r>
      <w:r>
        <w:t>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</w:t>
      </w:r>
      <w:r>
        <w:t xml:space="preserve">тию или профилактическому мероприятию (за исключением случаев, когда в соответствии с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</w:t>
      </w:r>
      <w:r>
        <w:t>всем)").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</w:t>
      </w:r>
      <w:r>
        <w:t>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000000" w:rsidRDefault="00E51F3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</w:t>
      </w:r>
      <w:r>
        <w:t>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</w:t>
      </w:r>
      <w:r>
        <w:t>чивается возможность: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14" w:name="Par141"/>
      <w:bookmarkEnd w:id="14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</w:t>
      </w:r>
      <w:r>
        <w:t>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б) направления органами прокурат</w:t>
      </w:r>
      <w:r>
        <w:t>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</w:t>
      </w:r>
      <w:r>
        <w:t xml:space="preserve">лановых контрольных (надзорных) мероприятий, предусмотренных </w:t>
      </w:r>
      <w:hyperlink w:anchor="Par141" w:tooltip="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а) ведение электронных журналов учета операций, произведенных в е</w:t>
      </w:r>
      <w:r>
        <w:t>дином реестре;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lastRenderedPageBreak/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</w:t>
      </w:r>
      <w:r>
        <w:t>енной информационной системой контрольного (надзорного) органа).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</w:t>
      </w:r>
      <w:r>
        <w:t>есенные в единый реестр, не подлежат удалению (в случае утраты актуальности им присваивается соответствующий статус).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right"/>
        <w:outlineLvl w:val="1"/>
      </w:pPr>
      <w:r>
        <w:t>Приложение</w:t>
      </w:r>
    </w:p>
    <w:p w:rsidR="00000000" w:rsidRDefault="00E51F32">
      <w:pPr>
        <w:pStyle w:val="ConsPlusNormal"/>
        <w:jc w:val="right"/>
      </w:pPr>
      <w:r>
        <w:t>к Правилам формирования и ведения</w:t>
      </w:r>
    </w:p>
    <w:p w:rsidR="00000000" w:rsidRDefault="00E51F32">
      <w:pPr>
        <w:pStyle w:val="ConsPlusNormal"/>
        <w:jc w:val="right"/>
      </w:pPr>
      <w:r>
        <w:t>единого реестра контрольных</w:t>
      </w:r>
    </w:p>
    <w:p w:rsidR="00000000" w:rsidRDefault="00E51F32">
      <w:pPr>
        <w:pStyle w:val="ConsPlusNormal"/>
        <w:jc w:val="right"/>
      </w:pPr>
      <w:r>
        <w:t>(надзорных) мероприятий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Title"/>
        <w:jc w:val="center"/>
      </w:pPr>
      <w:bookmarkStart w:id="15" w:name="Par161"/>
      <w:bookmarkEnd w:id="15"/>
      <w:r>
        <w:t>СОСТАВ СВЕДЕНИЙ И СРОКИ</w:t>
      </w:r>
    </w:p>
    <w:p w:rsidR="00000000" w:rsidRDefault="00E51F32">
      <w:pPr>
        <w:pStyle w:val="ConsPlusTitle"/>
        <w:jc w:val="center"/>
      </w:pPr>
      <w:r>
        <w:t>ИХ ВНЕСЕНИЯ В ЕДИНЫЙ РЕЕСТР КОНТРОЛЬНЫХ</w:t>
      </w:r>
    </w:p>
    <w:p w:rsidR="00000000" w:rsidRDefault="00E51F32">
      <w:pPr>
        <w:pStyle w:val="ConsPlusTitle"/>
        <w:jc w:val="center"/>
      </w:pPr>
      <w:r>
        <w:t>(НАДЗОРНЫХ) МЕРОПРИЯТИЙ</w:t>
      </w:r>
    </w:p>
    <w:p w:rsidR="00000000" w:rsidRDefault="00E51F3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</w:t>
            </w:r>
            <w:r>
              <w:rPr>
                <w:color w:val="392C69"/>
              </w:rPr>
              <w:t>021 N 1203)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1F3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000000"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bookmarkStart w:id="16" w:name="Par169"/>
            <w:bookmarkEnd w:id="16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000000" w:rsidRDefault="00E51F32">
            <w:pPr>
              <w:pStyle w:val="ConsPlusNormal"/>
              <w:jc w:val="center"/>
            </w:pPr>
            <w:r>
              <w:t>(1 - виден всем;</w:t>
            </w:r>
          </w:p>
          <w:p w:rsidR="00000000" w:rsidRDefault="00E51F32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</w:t>
            </w:r>
            <w:r>
              <w:t>ме);</w:t>
            </w:r>
          </w:p>
          <w:p w:rsidR="00000000" w:rsidRDefault="00E51F32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000000">
        <w:tc>
          <w:tcPr>
            <w:tcW w:w="13489" w:type="dxa"/>
            <w:gridSpan w:val="6"/>
            <w:tcBorders>
              <w:top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  <w:outlineLvl w:val="2"/>
            </w:pPr>
            <w:r>
              <w:t xml:space="preserve">I. Сведения о проводимых контрольными (надзорными) </w:t>
            </w:r>
            <w:r>
              <w:t>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Номер электронного паспорта </w:t>
            </w:r>
            <w:r>
              <w:lastRenderedPageBreak/>
              <w:t xml:space="preserve">профилактического мероприятия </w:t>
            </w:r>
            <w:hyperlink w:anchor="Par1523" w:tooltip="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&quot;Интернет&quot;), размещаемый в публичной части единого реестра в информационно-телекоммуникационной сети &quot;Интернет&quot; и используемый контрольным 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создания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присваивается системой </w:t>
            </w:r>
            <w:r>
              <w:lastRenderedPageBreak/>
              <w:t>автоматически, не 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видов контроля, который формируется в автоматическом режиме из видов контроля, включенных в е</w:t>
            </w:r>
            <w:r>
              <w:t xml:space="preserve">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ar87" w:tooltip="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ar1524" w:tooltip="&lt;2&gt; Здесь и далее в части контрольных (надзорных) органов применительно к конкретному виду контроля (надзора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ar1525" w:tooltip="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про</w:t>
            </w:r>
            <w:r>
              <w:t>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ar1526" w:tooltip="&lt;4&gt; Здесь и далее в отношении контролируемых лиц, а также владельцах (пользователях) производственного объекта указываются: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</w:t>
            </w:r>
            <w:r>
              <w:t xml:space="preserve">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1 </w:t>
            </w:r>
            <w:hyperlink w:anchor="Par1533" w:tooltip="&lt;5&gt; Здесь и далее адрес регистрации индивидуального предпринимателя - имеет статус &quot;2&quot;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ar1534" w:tooltip="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</w:t>
            </w:r>
            <w:r>
              <w:t>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ar1535" w:tooltip="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ar1536" w:tooltip="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</w:t>
            </w:r>
            <w:r>
              <w:t>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проведения</w:t>
            </w:r>
            <w:r>
              <w:t xml:space="preserve">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30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</w:t>
            </w:r>
            <w:r>
              <w:t xml:space="preserve">рации (далее - Федеральный закон); справочник единого реестра видов контроля - индикаторы риска нарушения </w:t>
            </w:r>
            <w:r>
              <w:lastRenderedPageBreak/>
              <w:t>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</w:t>
            </w:r>
            <w:r>
              <w:t xml:space="preserve">тии </w:t>
            </w:r>
            <w:hyperlink w:anchor="Par1537" w:tooltip="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</w:t>
            </w:r>
            <w:r>
              <w:t xml:space="preserve">чник единого реестра видов контроля в части названия должностных лиц, в части конкретных лиц - текстовое поле </w:t>
            </w:r>
            <w:hyperlink w:anchor="Par1540" w:tooltip="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</w:t>
            </w:r>
            <w:r>
              <w:t xml:space="preserve"> видов контроля в части разрешительных документов и иных документов - ссылка на номер паспорта профилактического 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11(1)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</w:t>
            </w:r>
            <w:r>
              <w:t>го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</w:t>
            </w:r>
            <w:r>
              <w:t>ном ценностям)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14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Номер электронного паспорта </w:t>
            </w:r>
            <w:r>
              <w:lastRenderedPageBreak/>
              <w:t>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создания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присваивается системой </w:t>
            </w:r>
            <w:r>
              <w:lastRenderedPageBreak/>
              <w:t>автоматически, не 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</w:t>
            </w:r>
            <w:r>
              <w:t>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</w:t>
            </w:r>
            <w:r>
              <w:t>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</w:t>
            </w:r>
            <w:r>
              <w:t xml:space="preserve">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</w:t>
            </w:r>
            <w:r>
              <w:t>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</w:t>
            </w:r>
            <w:r>
              <w:t xml:space="preserve">стра (формируется с учетом </w:t>
            </w:r>
            <w:hyperlink r:id="rId33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</w:t>
            </w:r>
            <w:r>
              <w:t>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11(1).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000000" w:rsidRDefault="00E51F32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>(п.</w:t>
            </w:r>
            <w:r>
              <w:t xml:space="preserve"> 11(1)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</w:t>
            </w:r>
            <w:r>
              <w:t xml:space="preserve"> в соответствующем профилактическом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Информация об уведо</w:t>
            </w:r>
            <w:r>
              <w:t>млении контролируемого лица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течение рабочего дня с момента получения контрольным (надзорным) </w:t>
            </w:r>
            <w:r>
              <w:lastRenderedPageBreak/>
              <w:t>органом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выбор - да/нет, дата из календаря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</w:t>
            </w:r>
            <w:r>
              <w:t>иятия в форме совместного профилактического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</w:t>
            </w:r>
            <w:r>
              <w:t xml:space="preserve">ущерба) охраняемым законом ценностям)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создания мероприя</w:t>
            </w:r>
            <w:r>
              <w:t>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</w:t>
            </w:r>
            <w:r>
              <w:t>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</w:t>
            </w:r>
            <w:r>
              <w:t>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плановом или внеплановом характере </w:t>
            </w:r>
            <w:r>
              <w:lastRenderedPageBreak/>
              <w:t>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</w:t>
            </w:r>
            <w:r>
              <w:t>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ar1541" w:tooltip="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</w:t>
            </w:r>
            <w:r>
              <w:t xml:space="preserve">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</w:t>
            </w:r>
            <w:r>
              <w:t>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</w:t>
            </w:r>
            <w:r>
              <w:lastRenderedPageBreak/>
              <w:t>ОГРН/ОГРНИП и информационного взаимодействия в порядке, предусмотренн</w:t>
            </w:r>
            <w:r>
              <w:t xml:space="preserve">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</w:t>
            </w:r>
            <w:r>
              <w:t xml:space="preserve">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</w:t>
            </w:r>
            <w:r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</w:t>
            </w:r>
            <w:r>
              <w:lastRenderedPageBreak/>
              <w:t>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да/не</w:t>
            </w:r>
            <w:r>
              <w:t xml:space="preserve">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</w:t>
            </w:r>
            <w:r>
              <w:t>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согласовании проведения контрольного </w:t>
            </w:r>
            <w:r>
              <w:lastRenderedPageBreak/>
              <w:t>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 xml:space="preserve">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есть/нет, если есть - текстовое поле для указания должностного лица и </w:t>
            </w:r>
            <w:r>
              <w:lastRenderedPageBreak/>
              <w:t>календарь для указания даты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причинении вреда (ущерба) или об угро</w:t>
            </w:r>
            <w:r>
              <w:t xml:space="preserve">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</w:t>
            </w:r>
            <w:r>
              <w:lastRenderedPageBreak/>
              <w:t>контрольном (надзорном)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единого </w:t>
            </w:r>
            <w:r>
              <w:t xml:space="preserve">реестра видов контроля в части названия должностных лиц, в части </w:t>
            </w:r>
            <w:r>
              <w:lastRenderedPageBreak/>
              <w:t>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</w:t>
            </w:r>
            <w:r>
              <w:t xml:space="preserve">льного (надзорного) мероприятия </w:t>
            </w:r>
            <w:hyperlink w:anchor="Par1542" w:tooltip="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</w:t>
            </w:r>
            <w:r>
              <w:t>адзорных) действиях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</w:t>
            </w:r>
            <w:r>
              <w:t xml:space="preserve"> контроля с возможностью множественного выбора </w:t>
            </w:r>
            <w:hyperlink w:anchor="Par1545" w:tooltip="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</w:t>
            </w:r>
            <w:r>
              <w:t>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000000" w:rsidRDefault="00E51F32">
            <w:pPr>
              <w:pStyle w:val="ConsPlusNormal"/>
            </w:pPr>
            <w:r>
              <w:t xml:space="preserve">единый реестр видов контроля в </w:t>
            </w:r>
            <w:r>
              <w:t xml:space="preserve">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ar1546" w:tooltip="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</w:t>
            </w:r>
            <w:r>
              <w:t>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16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ФИАС</w:t>
            </w:r>
            <w:r>
              <w:t xml:space="preserve">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</w:t>
            </w:r>
            <w:r>
              <w:t xml:space="preserve">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календарь в соответствии с </w:t>
            </w:r>
            <w:hyperlink r:id="rId41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использовании в </w:t>
            </w:r>
            <w:r>
              <w:lastRenderedPageBreak/>
              <w:t xml:space="preserve">рамках контрольного (надзорного) мероприятия средств дистанционного взаимодействия с контролируемым лицом </w:t>
            </w:r>
            <w:hyperlink w:anchor="Par1548" w:tooltip="&lt;14&gt; Здесь и далее - выбор из трех категорий: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суток с момента осуществления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есть/нет, если есть - текстовое поле </w:t>
            </w:r>
            <w:r>
              <w:lastRenderedPageBreak/>
              <w:t>для описания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составлении документ</w:t>
            </w:r>
            <w:r>
              <w:t>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</w:t>
            </w:r>
            <w:r>
              <w:t>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t>Мониторинговая закупка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</w:t>
            </w:r>
            <w:r>
              <w:t>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</w:t>
            </w:r>
            <w:r>
              <w:t xml:space="preserve">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</w:t>
            </w:r>
            <w:r>
              <w:t>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- план проведения плановых контрольных (надзорных) мероприятий или в случае вне</w:t>
            </w:r>
            <w:r>
              <w:t xml:space="preserve">планового мероприятия - перечень, указанный в </w:t>
            </w:r>
            <w:hyperlink r:id="rId42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</w:t>
            </w:r>
            <w:r>
              <w:t>нарушения 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000000" w:rsidRDefault="00E51F32">
            <w:pPr>
              <w:pStyle w:val="ConsPlusNormal"/>
            </w:pPr>
            <w:r>
              <w:t>и информационного взаимо</w:t>
            </w:r>
            <w:r>
              <w:t xml:space="preserve">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</w:t>
            </w:r>
            <w:r>
              <w:t>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</w:t>
            </w:r>
            <w:r>
              <w:t>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</w:t>
            </w:r>
            <w:r>
              <w:t>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</w:t>
            </w:r>
            <w:r>
              <w:t xml:space="preserve"> с органами прокуратуры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есть/нет, если есть - тексто</w:t>
            </w:r>
            <w:r>
              <w:t>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причинении вреда (ущерба) или об угрозе причинения вреда (ущерба) охраняемым законом ценностям в случаях отсутствия необх</w:t>
            </w:r>
            <w:r>
              <w:t xml:space="preserve">одимости согласования проведения контрольного (надзорного) мероприятия с органами прокуратуры в соответствии со </w:t>
            </w:r>
            <w:hyperlink r:id="rId43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не </w:t>
            </w:r>
            <w:r>
              <w:t>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</w:t>
            </w:r>
            <w:r>
              <w:t>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</w:t>
            </w:r>
            <w:r>
              <w:t>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</w:t>
            </w:r>
            <w:r>
              <w:t>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</w:t>
            </w:r>
            <w:r>
              <w:t>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</w:t>
            </w:r>
            <w:r>
              <w:t>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</w:t>
            </w:r>
            <w:r>
              <w:t>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</w:t>
            </w:r>
            <w:r>
              <w:t>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(места) проведения контрольного (надзорного) меро</w:t>
            </w:r>
            <w:r>
              <w:t>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</w:t>
            </w:r>
            <w:r>
              <w:t>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</w:t>
            </w:r>
            <w:r>
              <w:t>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46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19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</w:t>
            </w:r>
            <w:r>
              <w:t>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составлении документов по итогам контрольных </w:t>
            </w:r>
            <w:r>
              <w:lastRenderedPageBreak/>
              <w:t>(надзорных) действий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течение суток с </w:t>
            </w:r>
            <w:r>
              <w:lastRenderedPageBreak/>
              <w:t>момента осуществления действия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Информация о результате экспертиз</w:t>
            </w:r>
            <w:r>
              <w:t>ы продукции (товаров), результатов выполненных работ, оказанных услуг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поле, приложенный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t>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</w:t>
            </w:r>
            <w:r>
              <w:t xml:space="preserve">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</w:t>
            </w:r>
            <w:r>
              <w:t xml:space="preserve">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</w:t>
            </w:r>
            <w:r>
              <w:t>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для проведения контрольного (надзорного</w:t>
            </w:r>
            <w:r>
              <w:t>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- план пров</w:t>
            </w:r>
            <w:r>
              <w:t xml:space="preserve">едения плановых контрольных (надзорных) мероприятий или в случае внепланового мероприятия - перечень, указанный в </w:t>
            </w:r>
            <w:hyperlink r:id="rId4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</w:t>
            </w:r>
            <w:r>
              <w:t>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00000" w:rsidRDefault="00E51F32">
            <w:pPr>
              <w:pStyle w:val="ConsPlusNormal"/>
            </w:pPr>
            <w:r>
              <w:t>и информационного взаимо</w:t>
            </w:r>
            <w:r>
              <w:t xml:space="preserve">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</w:t>
            </w:r>
            <w:r>
              <w:t xml:space="preserve">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</w:t>
            </w:r>
            <w:r>
              <w:t>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</w:t>
            </w:r>
            <w:r>
              <w:t>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</w:t>
            </w:r>
            <w:r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</w:t>
            </w:r>
            <w:r>
              <w:t>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</w:t>
            </w:r>
            <w:r>
              <w:t xml:space="preserve">ричинении вреда (ущерба) или об угрозе причинения </w:t>
            </w:r>
            <w:r>
              <w:lastRenderedPageBreak/>
              <w:t xml:space="preserve">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9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1 (если нет согласования с </w:t>
            </w:r>
            <w:r>
              <w:lastRenderedPageBreak/>
              <w:t xml:space="preserve">органами </w:t>
            </w:r>
            <w:r>
              <w:t>прокуратуры)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</w:t>
            </w:r>
            <w:r>
              <w:t>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 с возможно</w:t>
            </w:r>
            <w:r>
              <w:t>стью множественного выбора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</w:t>
            </w:r>
            <w:r>
              <w:t xml:space="preserve">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</w:t>
            </w:r>
            <w:r>
              <w:t xml:space="preserve">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(места) про</w:t>
            </w:r>
            <w:r>
              <w:t>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ФИАС (</w:t>
            </w:r>
            <w:r>
              <w:t>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</w:t>
            </w:r>
            <w:r>
              <w:t>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19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bookmarkStart w:id="17" w:name="Par769"/>
            <w:bookmarkEnd w:id="17"/>
            <w:r>
              <w:t>20.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ar775" w:tooltip="21.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right"/>
            </w:pPr>
            <w:bookmarkStart w:id="18" w:name="Par775"/>
            <w:bookmarkEnd w:id="18"/>
            <w:r>
              <w:t>21.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ar769" w:tooltip="20.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отборе проб (образцов) </w:t>
            </w:r>
            <w:r>
              <w:lastRenderedPageBreak/>
              <w:t>продукции (товаров)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на следующий </w:t>
            </w:r>
            <w:r>
              <w:lastRenderedPageBreak/>
              <w:t>рабо</w:t>
            </w:r>
            <w:r>
              <w:t>чий день после проведения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есть/нет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24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</w:t>
            </w:r>
            <w:r>
              <w:t>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lastRenderedPageBreak/>
              <w:t>Инспекционный визит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</w:t>
            </w:r>
            <w:r>
              <w:t>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</w:t>
            </w:r>
            <w:r>
              <w:t>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</w:t>
            </w:r>
            <w:r>
              <w:t xml:space="preserve">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</w:t>
            </w:r>
            <w:r>
              <w:t>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</w:t>
            </w:r>
            <w:r>
              <w:t>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lastRenderedPageBreak/>
              <w:t>в день принятия решения о проведении, но не позднее начала проведения м</w:t>
            </w:r>
            <w:r>
              <w:t>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 и (или) владельце/пол</w:t>
            </w:r>
            <w:r>
              <w:t>ьзователе производственного объекта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контролируемые лица заполняются путем внесения ИНН или </w:t>
            </w:r>
            <w:r>
              <w:t xml:space="preserve">ОГРН/ОГРНИП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</w:t>
            </w:r>
            <w:r>
              <w:t xml:space="preserve">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</w:t>
            </w:r>
            <w:r>
              <w:t>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</w:t>
            </w:r>
            <w:r>
              <w:t>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</w:t>
            </w:r>
            <w:r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</w:t>
            </w:r>
            <w:r>
              <w:t>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причинени</w:t>
            </w:r>
            <w:r>
              <w:t xml:space="preserve">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5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справочник единого реестра видов </w:t>
            </w:r>
            <w:r>
              <w:t>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</w:t>
            </w:r>
            <w:r>
              <w:t>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осуществляемых в рамках контрольного (надзорного) мероприятия контрольных </w:t>
            </w:r>
            <w:r>
              <w:lastRenderedPageBreak/>
              <w:t>(надзорных) действиях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</w:t>
            </w:r>
            <w:r>
              <w:t>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</w:t>
            </w:r>
            <w:r>
              <w:t>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</w:t>
            </w:r>
            <w:r>
              <w:t>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</w:t>
            </w:r>
            <w:r>
              <w:t>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справочник единого реестра вид</w:t>
            </w:r>
            <w:r>
              <w:t>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</w:t>
            </w:r>
            <w:r>
              <w:t>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проведения контрольного (надзорного) мероприят</w:t>
            </w:r>
            <w:r>
              <w:t>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</w:t>
            </w:r>
            <w:r>
              <w:t>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20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с</w:t>
            </w:r>
            <w:r>
              <w:t>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</w:t>
            </w:r>
            <w:r>
              <w:t>руемым лицом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есть/нет, если есть - текстовое поле дл</w:t>
            </w:r>
            <w:r>
              <w:t>я описания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t>Рейдовый осмотр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Номер электрон</w:t>
            </w:r>
            <w:r>
              <w:t>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</w:t>
            </w:r>
            <w:r>
              <w:t>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</w:t>
            </w:r>
            <w:r>
              <w:t xml:space="preserve">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- план проведения плановых контрольных (надзорных) мероприятий и</w:t>
            </w:r>
            <w:r>
              <w:t xml:space="preserve">ли в случае внепланового мероприятия - перечень, указанный в </w:t>
            </w:r>
            <w:hyperlink r:id="rId5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</w:t>
            </w:r>
            <w:r>
              <w:lastRenderedPageBreak/>
              <w:t>ин</w:t>
            </w:r>
            <w:r>
              <w:t>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</w:t>
            </w:r>
            <w:r>
              <w:t>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</w:t>
            </w:r>
            <w:r>
              <w:t>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</w:t>
            </w:r>
            <w:r>
              <w:t xml:space="preserve">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согласовании проведения контрольного (надзорного) мероприятия с </w:t>
            </w:r>
            <w:r>
              <w:t>органами прокуратуры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</w:t>
            </w:r>
            <w:r>
              <w:t xml:space="preserve">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1 </w:t>
            </w:r>
            <w:r>
              <w:t>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</w:t>
            </w:r>
            <w:r>
              <w:t>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</w:t>
            </w:r>
            <w:r>
              <w:t>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осуществляемых в рамках контрольного (надзорного) мероприятия контрольных </w:t>
            </w:r>
            <w:r>
              <w:lastRenderedPageBreak/>
              <w:t>(надзорных) действиях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</w:t>
            </w:r>
            <w:r>
              <w:t xml:space="preserve">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</w:t>
            </w:r>
            <w:r>
              <w:t xml:space="preserve">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</w:t>
            </w:r>
            <w:r>
              <w:t>данного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</w:t>
            </w:r>
            <w:r>
              <w:t xml:space="preserve">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</w:t>
            </w:r>
            <w:r>
              <w:t>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ФИАС (в случае ука</w:t>
            </w:r>
            <w:r>
              <w:t>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</w:t>
            </w:r>
            <w:r>
              <w:t>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20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</w:t>
            </w:r>
            <w:r>
              <w:t>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2923" w:type="dxa"/>
            <w:gridSpan w:val="5"/>
          </w:tcPr>
          <w:p w:rsidR="00000000" w:rsidRDefault="00E51F32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t>Документар</w:t>
            </w:r>
            <w:r>
              <w:t>ная проверка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</w:t>
            </w:r>
            <w:r>
              <w:t xml:space="preserve">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</w:t>
            </w:r>
            <w:r>
              <w:t>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</w:t>
            </w:r>
            <w:r>
              <w:t xml:space="preserve">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</w:t>
            </w:r>
            <w:r>
              <w:t>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</w:t>
            </w:r>
            <w:r>
              <w:t xml:space="preserve">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</w:t>
            </w:r>
            <w:r>
              <w:t xml:space="preserve">в случае внепланового мероприятия - перечень, указанный в </w:t>
            </w:r>
            <w:hyperlink r:id="rId65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</w:t>
            </w:r>
            <w:r>
              <w:t>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00000" w:rsidRDefault="00E51F32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</w:t>
            </w:r>
            <w:r>
              <w:t>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</w:t>
            </w:r>
            <w:r>
              <w:t>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</w:t>
            </w:r>
            <w:r>
              <w:t xml:space="preserve">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направления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день направления требования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</w:t>
            </w:r>
            <w:r>
              <w:t xml:space="preserve">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13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</w:t>
            </w:r>
            <w:r>
              <w:t>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</w:t>
            </w:r>
            <w:r>
              <w:lastRenderedPageBreak/>
              <w:t>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3 (на следующий рабочий день после проведения </w:t>
            </w:r>
            <w:r>
              <w:lastRenderedPageBreak/>
              <w:t>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r>
              <w:t>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</w:t>
            </w:r>
            <w:r>
              <w:t>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</w:t>
            </w:r>
            <w:r>
              <w:t xml:space="preserve">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</w:t>
            </w:r>
            <w:r>
              <w:t>данного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обособленных структурных по</w:t>
            </w:r>
            <w:r>
              <w:t xml:space="preserve">дразделений) - если предметом мероприятия являются сведения, составляющие государственную тайну и находящиеся по указанному месту </w:t>
            </w:r>
            <w:r>
              <w:lastRenderedPageBreak/>
              <w:t>нахождения)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19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</w:t>
            </w:r>
            <w:r>
              <w:t>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3"/>
            </w:pPr>
            <w:r>
              <w:lastRenderedPageBreak/>
              <w:t>Выездна</w:t>
            </w:r>
            <w:r>
              <w:t>я проверка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1 </w:t>
            </w:r>
            <w:hyperlink w:anchor="Par1552" w:tooltip="&lt;15&gt; Здесь и далее в рамках выездной проверки - &quot;3&quot; в случае проведения мероприятия по основаниям о причинении вреда (ущерба) или об угрозе причинения вреда (ущерба) охраняемым законом ценностям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</w:t>
            </w:r>
            <w:r>
              <w:t>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</w:t>
            </w:r>
            <w:r>
              <w:t xml:space="preserve">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</w:t>
            </w:r>
            <w:r>
              <w:t>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Основания для проведения контрольного (надзорного)</w:t>
            </w:r>
            <w:r>
              <w:t xml:space="preserve">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</w:t>
            </w:r>
            <w:r>
              <w:t xml:space="preserve">(надзорных) мероприятий или в случае внепланового мероприятия - перечень, указанный в </w:t>
            </w:r>
            <w:hyperlink r:id="rId6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</w:t>
            </w:r>
            <w:r>
              <w:t>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</w:t>
            </w:r>
            <w:r>
              <w:t xml:space="preserve">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00000" w:rsidRDefault="00E51F32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в части типа, вида и подвида объекта сведени</w:t>
            </w:r>
            <w:r>
              <w:t>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объектов контроля</w:t>
            </w:r>
            <w:r>
              <w:t xml:space="preserve">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</w:t>
            </w:r>
            <w:r>
              <w:t>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</w:t>
            </w:r>
            <w:r>
              <w:t xml:space="preserve">роприятий или (в части внеплановых мероприятий) - </w:t>
            </w:r>
            <w:r>
              <w:lastRenderedPageBreak/>
              <w:t>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 для указания до</w:t>
            </w:r>
            <w:r>
              <w:t>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</w:t>
            </w:r>
            <w:r>
              <w:lastRenderedPageBreak/>
              <w:t>кон</w:t>
            </w:r>
            <w:r>
              <w:t xml:space="preserve">трольного (надзорного) мероприятия с органами прокуратуры в соответствии со </w:t>
            </w:r>
            <w:hyperlink r:id="rId7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не позднее 24 часов до начала проведени</w:t>
            </w:r>
            <w:r>
              <w:t>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направления (не позднее, чем за 24 часа до ее начала)</w:t>
            </w:r>
            <w:r>
              <w:t xml:space="preserve"> </w:t>
            </w:r>
            <w:hyperlink w:anchor="Par1553" w:tooltip="&lt;16&gt; В отношении выездной проверки: в случае если контрольное (надзорное) мероприятие в соответствии с Федеральным законом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&quot;3 (на следующий рабочий день после проведения)&quot;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дата из календаря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</w:t>
            </w:r>
            <w:r>
              <w:t>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14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</w:t>
            </w:r>
            <w:r>
              <w:t>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15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об осуществляемых в рамках контрольного (надзорного) </w:t>
            </w:r>
            <w:r>
              <w:lastRenderedPageBreak/>
              <w:t>мероприятия контрольных (надзорных)</w:t>
            </w:r>
            <w:r>
              <w:t xml:space="preserve"> действиях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единого реестра видов контроля с возможностью </w:t>
            </w:r>
            <w:r>
              <w:lastRenderedPageBreak/>
              <w:t>множественного выбора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t xml:space="preserve">в день принятия решения о проведении, но не позднее 24 часов до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</w:t>
            </w:r>
            <w:r>
              <w:t>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</w:t>
            </w:r>
            <w:r>
              <w:t xml:space="preserve">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есть/нет, если есть - справочник единого </w:t>
            </w:r>
            <w:r>
              <w:t>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24 часов до начала проведе</w:t>
            </w:r>
            <w:r>
              <w:t>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филиалу, представительству, обособленному структурному подразделению организации или </w:t>
            </w:r>
            <w:r>
              <w:lastRenderedPageBreak/>
              <w:t>производственному объекту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21 в ред. </w:t>
            </w:r>
            <w:hyperlink r:id="rId73" w:history="1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t>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момент согласования плана проведения пл</w:t>
            </w:r>
            <w:r>
              <w:t>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ar1554" w:tooltip="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Дата и номер акта, а также сам акт </w:t>
            </w:r>
            <w:r>
              <w:t>контрольного (надзорного) органа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</w:t>
            </w:r>
            <w:r>
              <w:t>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заполняется автоматичес</w:t>
            </w:r>
            <w:r>
              <w:t>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(реестр обязательных требований); при отсутст</w:t>
            </w:r>
            <w:r>
              <w:t>вии вида контроля в реестре обязательных требований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</w:t>
            </w:r>
            <w:r>
              <w:t>иятия, по которому выносится акт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</w:t>
            </w:r>
            <w:r>
              <w:t>го (надзорного) органа или об отказе в ознакомлении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</w:t>
            </w:r>
            <w:r>
              <w:t>льных (надзорных) мероприятий (заполняются при наличии соответствующих сведений в решении)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</w:t>
            </w:r>
            <w:r>
              <w:t>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</w:t>
            </w:r>
            <w:r>
              <w:t>тям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Незамедлительно прин</w:t>
            </w:r>
            <w:r>
              <w:t>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Сведения о направлении в уполномоченные государственные органы информации о наличии признаков преступления или </w:t>
            </w:r>
            <w:r>
              <w:lastRenderedPageBreak/>
              <w:t>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Принятые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</w:t>
            </w:r>
            <w:r>
              <w:t>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</w:t>
            </w:r>
            <w:r>
              <w:t>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Должностное лицо контрольного </w:t>
            </w:r>
            <w:r>
              <w:lastRenderedPageBreak/>
              <w:t>(надзорного) органа, подписавшее (осуществившее) решение (действие)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в</w:t>
            </w:r>
            <w:r>
              <w:t xml:space="preserve"> течение 1 </w:t>
            </w:r>
            <w:r>
              <w:lastRenderedPageBreak/>
              <w:t>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</w:t>
            </w:r>
            <w:r>
              <w:t>е в контрольных (надзорных) мероприятиях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контролируемом лице, в отношении которого принято решение (осуществлено действие)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заполняется автоматически из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привлеч</w:t>
            </w:r>
            <w:r>
              <w:t>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да/нет </w:t>
            </w:r>
            <w:hyperlink w:anchor="Par1555" w:tooltip="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</w:t>
            </w:r>
            <w:r>
              <w:t xml:space="preserve"> должностных лиц)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</w:t>
            </w:r>
            <w:r>
              <w:t>нта принятия решения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 xml:space="preserve">(п. 16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E51F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00000" w:rsidRDefault="00E51F32">
            <w:pPr>
              <w:pStyle w:val="ConsPlusNormal"/>
              <w:jc w:val="center"/>
            </w:pPr>
            <w:r>
              <w:t>Сведения о жалобах на действия и решения контрольных (надзорных) органов и их должностных лиц, а также о результатах их рассмотрения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</w:tcPr>
          <w:p w:rsidR="00000000" w:rsidRDefault="00E51F32">
            <w:pPr>
              <w:pStyle w:val="ConsPlusNormal"/>
            </w:pPr>
            <w:r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both"/>
            </w:pPr>
            <w:r>
              <w:t>(п</w:t>
            </w:r>
            <w:r>
              <w:t xml:space="preserve">. 17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E51F32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000000">
        <w:tc>
          <w:tcPr>
            <w:tcW w:w="566" w:type="dxa"/>
            <w:tcBorders>
              <w:bottom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Сведени</w:t>
            </w:r>
            <w:r>
              <w:t>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E51F32">
            <w:pPr>
              <w:pStyle w:val="ConsPlusNormal"/>
            </w:pPr>
            <w:r>
              <w:t>должностное лицо контрольного (надзорного) о</w:t>
            </w:r>
            <w:r>
              <w:t>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E51F32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E51F32">
      <w:pPr>
        <w:pStyle w:val="ConsPlusNormal"/>
        <w:sectPr w:rsidR="00000000">
          <w:headerReference w:type="default" r:id="rId76"/>
          <w:footerReference w:type="default" r:id="rId7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ind w:firstLine="540"/>
        <w:jc w:val="both"/>
      </w:pPr>
      <w:r>
        <w:t>--------------------------------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19" w:name="Par1523"/>
      <w:bookmarkEnd w:id="19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</w:t>
      </w:r>
      <w:r>
        <w:t>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</w:t>
      </w:r>
      <w:r>
        <w:t xml:space="preserve">дзорным) органом для целей исполнения </w:t>
      </w:r>
      <w:hyperlink w:anchor="Par123" w:tooltip="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&quot;Интернет&quot;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приложением к настоящим Прави...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0" w:name="Par1524"/>
      <w:bookmarkEnd w:id="20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1" w:name="Par1525"/>
      <w:bookmarkEnd w:id="21"/>
      <w:r>
        <w:t>&lt;3&gt; Здесь и далее используется</w:t>
      </w:r>
      <w:r>
        <w:t xml:space="preserve">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2" w:name="Par1526"/>
      <w:bookmarkEnd w:id="22"/>
      <w:r>
        <w:t>&lt;4&gt; Здесь и далее в отношении контролируемых лиц, а также владельцах (пользователях</w:t>
      </w:r>
      <w:r>
        <w:t>) производственного объекта указываются: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идентификационный номер налогоплательщи</w:t>
      </w:r>
      <w:r>
        <w:t>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000000" w:rsidRDefault="00E51F3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15.07.2021 N 1203)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 xml:space="preserve">коды Общероссийского </w:t>
      </w:r>
      <w:hyperlink r:id="rId7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место нахождения (осуществления деятельности) ко</w:t>
      </w:r>
      <w:r>
        <w:t>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3" w:name="Par1533"/>
      <w:bookmarkEnd w:id="23"/>
      <w:r>
        <w:t>&lt;5&gt; Здесь и далее адрес регистрации индивид</w:t>
      </w:r>
      <w:r>
        <w:t>уального предпринимателя - имеет статус "2".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4" w:name="Par1534"/>
      <w:bookmarkEnd w:id="24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</w:t>
      </w:r>
      <w:r>
        <w:t>м самостоятельно в случае его некорректного отображения в едином реестре.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5" w:name="Par1535"/>
      <w:bookmarkEnd w:id="25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</w:t>
      </w:r>
      <w:r>
        <w:t xml:space="preserve">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</w:t>
      </w:r>
      <w:r>
        <w:lastRenderedPageBreak/>
        <w:t>проведение такого мероприятия не допускаются. Класс опасности указывается путем вы</w:t>
      </w:r>
      <w:r>
        <w:t>бора между 1, 2, 3 и 4 классом опасности.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6" w:name="Par1536"/>
      <w:bookmarkEnd w:id="26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</w:t>
      </w:r>
      <w:r>
        <w:t>акого мероприятия.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7" w:name="Par1537"/>
      <w:bookmarkEnd w:id="27"/>
      <w:r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фамилии, имена, отчества (при</w:t>
      </w:r>
      <w:r>
        <w:t xml:space="preserve"> наличии);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8" w:name="Par1540"/>
      <w:bookmarkEnd w:id="28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</w:t>
      </w:r>
      <w:r>
        <w:t xml:space="preserve"> реестру видов контроля.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29" w:name="Par1541"/>
      <w:bookmarkEnd w:id="29"/>
      <w:r>
        <w:t xml:space="preserve"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</w:t>
      </w:r>
      <w:r>
        <w:t>проведении контрольных (надзорных) мероприятий, то указываются дополнительно его реквизиты в формате текстового поля.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0" w:name="Par1542"/>
      <w:bookmarkEnd w:id="30"/>
      <w:r>
        <w:t>&lt;12&gt; Здесь и далее в отношении экспертов, экспертных организаций, специалистов, независимых органов инспекции, саморегулируе</w:t>
      </w:r>
      <w:r>
        <w:t>мых организаций, и иных лиц, привлекаемых для проведения контрольного (надзорного) мероприятия, указываются: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наименование экспе</w:t>
      </w:r>
      <w:r>
        <w:t>ртных организаций, независимых органов инспекции, саморегулируемых организаций, привлекаемых к проведению мероприятия.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1" w:name="Par1545"/>
      <w:bookmarkEnd w:id="31"/>
      <w:r>
        <w:t>&lt;13&gt; Здесь и далее используются справочники контрольных (надзорных) действий, применимых к конкретному контрольному (надзор</w:t>
      </w:r>
      <w:r>
        <w:t>ному) мероприятию, контрольному (надзорному) органу в рамках конкретного вида контроля в едином реестре видов контроля.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2" w:name="Par1546"/>
      <w:bookmarkEnd w:id="32"/>
      <w:r>
        <w:t>&lt;13.1&gt;. Здесь и далее также может указываться ссылка на номер записи в едином реестре проверок, содержащей информацию о ра</w:t>
      </w:r>
      <w:r>
        <w:t>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000000" w:rsidRDefault="00E51F32">
      <w:pPr>
        <w:pStyle w:val="ConsPlusNormal"/>
        <w:jc w:val="both"/>
      </w:pPr>
      <w:r>
        <w:t xml:space="preserve">(сноска введена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3" w:name="Par1548"/>
      <w:bookmarkEnd w:id="33"/>
      <w:r>
        <w:t>&lt;14&gt; Здесь и далее - выбор из трех категорий: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2-я категория - применялись дистанционные технологии совмест</w:t>
      </w:r>
      <w:r>
        <w:t>но с очным взаимодействием;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lastRenderedPageBreak/>
        <w:t>3-я категория - дистанционные технологии не применялись.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4" w:name="Par1552"/>
      <w:bookmarkEnd w:id="34"/>
      <w:r>
        <w:t xml:space="preserve"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</w:t>
      </w:r>
      <w:r>
        <w:t>(ущерба) охраняемым законом ценностям.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5" w:name="Par1553"/>
      <w:bookmarkEnd w:id="35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81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6" w:name="Par1554"/>
      <w:bookmarkEnd w:id="36"/>
      <w:r>
        <w:t>&lt;17&gt; Сведения об акте и о ре</w:t>
      </w:r>
      <w:r>
        <w:t>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000000" w:rsidRDefault="00E51F32">
      <w:pPr>
        <w:pStyle w:val="ConsPlusNormal"/>
        <w:spacing w:before="240"/>
        <w:ind w:firstLine="540"/>
        <w:jc w:val="both"/>
      </w:pPr>
      <w:bookmarkStart w:id="37" w:name="Par1555"/>
      <w:bookmarkEnd w:id="37"/>
      <w:r>
        <w:t>&lt;18&gt; В случае привлечения контрольным (надзорным) органом лица к административной ответ</w:t>
      </w:r>
      <w:r>
        <w:t>ственности по результатам контрольных (надзорных) мероприятий прикрепляется протокол об административном правонарушении.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</w:t>
      </w:r>
      <w:r>
        <w:t xml:space="preserve"> также из справочника единого реестра видов контроля в части наименования должностных лиц.</w:t>
      </w:r>
    </w:p>
    <w:p w:rsidR="00000000" w:rsidRDefault="00E51F3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</w:t>
      </w:r>
      <w:r>
        <w:t>1203)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</w:t>
      </w:r>
      <w:r>
        <w:t xml:space="preserve"> (надзорного) органа и (или) судебного акта, которыми обжалуемое решение контрольного (надзорного) было отменено (изменено).</w:t>
      </w:r>
    </w:p>
    <w:p w:rsidR="00000000" w:rsidRDefault="00E51F3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E51F32">
      <w:pPr>
        <w:pStyle w:val="ConsPlusNormal"/>
        <w:spacing w:before="24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</w:t>
      </w:r>
      <w:r>
        <w:t>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000000" w:rsidRDefault="00E51F32">
      <w:pPr>
        <w:pStyle w:val="ConsPlusNormal"/>
        <w:jc w:val="both"/>
      </w:pPr>
    </w:p>
    <w:p w:rsidR="00000000" w:rsidRDefault="00E51F32">
      <w:pPr>
        <w:pStyle w:val="ConsPlusNormal"/>
        <w:jc w:val="both"/>
      </w:pPr>
    </w:p>
    <w:p w:rsidR="00E51F32" w:rsidRDefault="00E51F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1F32">
      <w:headerReference w:type="default" r:id="rId84"/>
      <w:footerReference w:type="default" r:id="rId8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32" w:rsidRDefault="00E51F32">
      <w:pPr>
        <w:spacing w:after="0" w:line="240" w:lineRule="auto"/>
      </w:pPr>
      <w:r>
        <w:separator/>
      </w:r>
    </w:p>
  </w:endnote>
  <w:endnote w:type="continuationSeparator" w:id="0">
    <w:p w:rsidR="00E51F32" w:rsidRDefault="00E5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1F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C398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98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C398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983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1F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1F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C398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983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C398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983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1F3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1F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C398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983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C398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3983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1F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32" w:rsidRDefault="00E51F32">
      <w:pPr>
        <w:spacing w:after="0" w:line="240" w:lineRule="auto"/>
      </w:pPr>
      <w:r>
        <w:separator/>
      </w:r>
    </w:p>
  </w:footnote>
  <w:footnote w:type="continuationSeparator" w:id="0">
    <w:p w:rsidR="00E51F32" w:rsidRDefault="00E5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28.10.2021</w:t>
          </w:r>
        </w:p>
      </w:tc>
    </w:tr>
  </w:tbl>
  <w:p w:rsidR="00000000" w:rsidRDefault="00E51F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1F3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E51F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1F3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1F3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E51F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1F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83"/>
    <w:rsid w:val="001C3983"/>
    <w:rsid w:val="00E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98E770-A2F1-457B-83CD-A114115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0935&amp;date=28.10.2021&amp;dst=100127&amp;field=134" TargetMode="External"/><Relationship Id="rId18" Type="http://schemas.openxmlformats.org/officeDocument/2006/relationships/hyperlink" Target="https://login.consultant.ru/link/?req=doc&amp;base=LAW&amp;n=390935&amp;date=28.10.2021&amp;dst=100130&amp;field=134" TargetMode="External"/><Relationship Id="rId26" Type="http://schemas.openxmlformats.org/officeDocument/2006/relationships/hyperlink" Target="https://login.consultant.ru/link/?req=doc&amp;base=LAW&amp;n=390935&amp;date=28.10.2021&amp;dst=100131&amp;field=134" TargetMode="External"/><Relationship Id="rId39" Type="http://schemas.openxmlformats.org/officeDocument/2006/relationships/hyperlink" Target="https://login.consultant.ru/link/?req=doc&amp;base=LAW&amp;n=390935&amp;date=28.10.2021&amp;dst=100176&amp;field=134" TargetMode="External"/><Relationship Id="rId21" Type="http://schemas.openxmlformats.org/officeDocument/2006/relationships/hyperlink" Target="https://login.consultant.ru/link/?req=doc&amp;base=LAW&amp;n=386954&amp;date=28.10.2021" TargetMode="External"/><Relationship Id="rId34" Type="http://schemas.openxmlformats.org/officeDocument/2006/relationships/hyperlink" Target="https://login.consultant.ru/link/?req=doc&amp;base=LAW&amp;n=390935&amp;date=28.10.2021&amp;dst=100154&amp;field=134" TargetMode="External"/><Relationship Id="rId42" Type="http://schemas.openxmlformats.org/officeDocument/2006/relationships/hyperlink" Target="https://login.consultant.ru/link/?req=doc&amp;base=LAW&amp;n=386954&amp;date=28.10.2021&amp;dst=100633&amp;field=134" TargetMode="External"/><Relationship Id="rId47" Type="http://schemas.openxmlformats.org/officeDocument/2006/relationships/hyperlink" Target="https://login.consultant.ru/link/?req=doc&amp;base=LAW&amp;n=390935&amp;date=28.10.2021&amp;dst=100203&amp;field=134" TargetMode="External"/><Relationship Id="rId50" Type="http://schemas.openxmlformats.org/officeDocument/2006/relationships/hyperlink" Target="https://login.consultant.ru/link/?req=doc&amp;base=LAW&amp;n=390935&amp;date=28.10.2021&amp;dst=100211&amp;field=134" TargetMode="External"/><Relationship Id="rId55" Type="http://schemas.openxmlformats.org/officeDocument/2006/relationships/hyperlink" Target="https://login.consultant.ru/link/?req=doc&amp;base=LAW&amp;n=386954&amp;date=28.10.2021&amp;dst=100728&amp;field=134" TargetMode="External"/><Relationship Id="rId63" Type="http://schemas.openxmlformats.org/officeDocument/2006/relationships/hyperlink" Target="https://login.consultant.ru/link/?req=doc&amp;base=LAW&amp;n=390935&amp;date=28.10.2021&amp;dst=100273&amp;field=134" TargetMode="External"/><Relationship Id="rId68" Type="http://schemas.openxmlformats.org/officeDocument/2006/relationships/hyperlink" Target="https://login.consultant.ru/link/?req=doc&amp;base=LAW&amp;n=390935&amp;date=28.10.2021&amp;dst=100295&amp;field=134" TargetMode="External"/><Relationship Id="rId76" Type="http://schemas.openxmlformats.org/officeDocument/2006/relationships/header" Target="header2.xml"/><Relationship Id="rId84" Type="http://schemas.openxmlformats.org/officeDocument/2006/relationships/header" Target="header3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90935&amp;date=28.10.2021&amp;dst=10030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954&amp;date=28.10.2021&amp;dst=100998&amp;field=134" TargetMode="External"/><Relationship Id="rId29" Type="http://schemas.openxmlformats.org/officeDocument/2006/relationships/footer" Target="footer1.xml"/><Relationship Id="rId11" Type="http://schemas.openxmlformats.org/officeDocument/2006/relationships/hyperlink" Target="https://login.consultant.ru/link/?req=doc&amp;base=LAW&amp;n=386981&amp;date=28.10.2021&amp;dst=180&amp;field=134" TargetMode="External"/><Relationship Id="rId24" Type="http://schemas.openxmlformats.org/officeDocument/2006/relationships/hyperlink" Target="https://login.consultant.ru/link/?req=doc&amp;base=LAW&amp;n=389193&amp;date=28.10.2021" TargetMode="External"/><Relationship Id="rId32" Type="http://schemas.openxmlformats.org/officeDocument/2006/relationships/hyperlink" Target="https://login.consultant.ru/link/?req=doc&amp;base=LAW&amp;n=390935&amp;date=28.10.2021&amp;dst=100146&amp;field=134" TargetMode="External"/><Relationship Id="rId37" Type="http://schemas.openxmlformats.org/officeDocument/2006/relationships/hyperlink" Target="https://login.consultant.ru/link/?req=doc&amp;base=LAW&amp;n=386954&amp;date=28.10.2021&amp;dst=100728&amp;field=134" TargetMode="External"/><Relationship Id="rId40" Type="http://schemas.openxmlformats.org/officeDocument/2006/relationships/hyperlink" Target="https://login.consultant.ru/link/?req=doc&amp;base=LAW&amp;n=390935&amp;date=28.10.2021&amp;dst=100182&amp;field=134" TargetMode="External"/><Relationship Id="rId45" Type="http://schemas.openxmlformats.org/officeDocument/2006/relationships/hyperlink" Target="https://login.consultant.ru/link/?req=doc&amp;base=LAW&amp;n=390935&amp;date=28.10.2021&amp;dst=100197&amp;field=134" TargetMode="External"/><Relationship Id="rId53" Type="http://schemas.openxmlformats.org/officeDocument/2006/relationships/hyperlink" Target="https://login.consultant.ru/link/?req=doc&amp;base=LAW&amp;n=390935&amp;date=28.10.2021&amp;dst=100231&amp;field=134" TargetMode="External"/><Relationship Id="rId58" Type="http://schemas.openxmlformats.org/officeDocument/2006/relationships/hyperlink" Target="https://login.consultant.ru/link/?req=doc&amp;base=LAW&amp;n=390935&amp;date=28.10.2021&amp;dst=100252&amp;field=134" TargetMode="External"/><Relationship Id="rId66" Type="http://schemas.openxmlformats.org/officeDocument/2006/relationships/hyperlink" Target="https://login.consultant.ru/link/?req=doc&amp;base=LAW&amp;n=390935&amp;date=28.10.2021&amp;dst=100282&amp;field=134" TargetMode="External"/><Relationship Id="rId74" Type="http://schemas.openxmlformats.org/officeDocument/2006/relationships/hyperlink" Target="https://login.consultant.ru/link/?req=doc&amp;base=LAW&amp;n=390935&amp;date=28.10.2021&amp;dst=100323&amp;field=134" TargetMode="External"/><Relationship Id="rId79" Type="http://schemas.openxmlformats.org/officeDocument/2006/relationships/hyperlink" Target="https://login.consultant.ru/link/?req=doc&amp;base=LAW&amp;n=396850&amp;date=28.10.2021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90935&amp;date=28.10.2021&amp;dst=100260&amp;field=134" TargetMode="External"/><Relationship Id="rId82" Type="http://schemas.openxmlformats.org/officeDocument/2006/relationships/hyperlink" Target="https://login.consultant.ru/link/?req=doc&amp;base=LAW&amp;n=390935&amp;date=28.10.2021&amp;dst=100339&amp;field=134" TargetMode="External"/><Relationship Id="rId19" Type="http://schemas.openxmlformats.org/officeDocument/2006/relationships/hyperlink" Target="https://login.consultant.ru/link/?req=doc&amp;base=LAW&amp;n=396850&amp;date=28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0935&amp;date=28.10.2021&amp;dst=100127&amp;field=134" TargetMode="External"/><Relationship Id="rId14" Type="http://schemas.openxmlformats.org/officeDocument/2006/relationships/hyperlink" Target="https://login.consultant.ru/link/?req=doc&amp;base=LAW&amp;n=386954&amp;date=28.10.2021" TargetMode="External"/><Relationship Id="rId22" Type="http://schemas.openxmlformats.org/officeDocument/2006/relationships/hyperlink" Target="https://login.consultant.ru/link/?req=doc&amp;base=LAW&amp;n=386954&amp;date=28.10.2021" TargetMode="External"/><Relationship Id="rId27" Type="http://schemas.openxmlformats.org/officeDocument/2006/relationships/hyperlink" Target="https://login.consultant.ru/link/?req=doc&amp;base=LAW&amp;n=390935&amp;date=28.10.2021&amp;dst=100134&amp;field=134" TargetMode="External"/><Relationship Id="rId30" Type="http://schemas.openxmlformats.org/officeDocument/2006/relationships/hyperlink" Target="https://login.consultant.ru/link/?req=doc&amp;base=LAW&amp;n=386954&amp;date=28.10.2021&amp;dst=100548&amp;field=134" TargetMode="External"/><Relationship Id="rId35" Type="http://schemas.openxmlformats.org/officeDocument/2006/relationships/hyperlink" Target="https://login.consultant.ru/link/?req=doc&amp;base=LAW&amp;n=390935&amp;date=28.10.2021&amp;dst=100161&amp;field=134" TargetMode="External"/><Relationship Id="rId43" Type="http://schemas.openxmlformats.org/officeDocument/2006/relationships/hyperlink" Target="https://login.consultant.ru/link/?req=doc&amp;base=LAW&amp;n=386954&amp;date=28.10.2021&amp;dst=100728&amp;field=134" TargetMode="External"/><Relationship Id="rId48" Type="http://schemas.openxmlformats.org/officeDocument/2006/relationships/hyperlink" Target="https://login.consultant.ru/link/?req=doc&amp;base=LAW&amp;n=386954&amp;date=28.10.2021&amp;dst=100633&amp;field=134" TargetMode="External"/><Relationship Id="rId56" Type="http://schemas.openxmlformats.org/officeDocument/2006/relationships/hyperlink" Target="https://login.consultant.ru/link/?req=doc&amp;base=LAW&amp;n=390935&amp;date=28.10.2021&amp;dst=100239&amp;field=134" TargetMode="External"/><Relationship Id="rId64" Type="http://schemas.openxmlformats.org/officeDocument/2006/relationships/hyperlink" Target="https://login.consultant.ru/link/?req=doc&amp;base=LAW&amp;n=390935&amp;date=28.10.2021&amp;dst=100280&amp;field=134" TargetMode="External"/><Relationship Id="rId69" Type="http://schemas.openxmlformats.org/officeDocument/2006/relationships/hyperlink" Target="https://login.consultant.ru/link/?req=doc&amp;base=LAW&amp;n=386954&amp;date=28.10.2021&amp;dst=100633&amp;field=134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0935&amp;date=28.10.2021&amp;dst=100218&amp;field=134" TargetMode="External"/><Relationship Id="rId72" Type="http://schemas.openxmlformats.org/officeDocument/2006/relationships/hyperlink" Target="https://login.consultant.ru/link/?req=doc&amp;base=LAW&amp;n=390935&amp;date=28.10.2021&amp;dst=100310&amp;field=134" TargetMode="External"/><Relationship Id="rId80" Type="http://schemas.openxmlformats.org/officeDocument/2006/relationships/hyperlink" Target="https://login.consultant.ru/link/?req=doc&amp;base=LAW&amp;n=390935&amp;date=28.10.2021&amp;dst=100337&amp;field=134" TargetMode="External"/><Relationship Id="rId85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36957&amp;date=28.10.2021&amp;dst=100015&amp;field=134" TargetMode="External"/><Relationship Id="rId17" Type="http://schemas.openxmlformats.org/officeDocument/2006/relationships/hyperlink" Target="https://login.consultant.ru/link/?req=doc&amp;base=LAW&amp;n=386954&amp;date=28.10.2021&amp;dst=101004&amp;field=134" TargetMode="External"/><Relationship Id="rId25" Type="http://schemas.openxmlformats.org/officeDocument/2006/relationships/hyperlink" Target="https://login.consultant.ru/link/?req=doc&amp;base=LAW&amp;n=386954&amp;date=28.10.2021" TargetMode="External"/><Relationship Id="rId33" Type="http://schemas.openxmlformats.org/officeDocument/2006/relationships/hyperlink" Target="https://login.consultant.ru/link/?req=doc&amp;base=LAW&amp;n=386954&amp;date=28.10.2021&amp;dst=100576&amp;field=134" TargetMode="External"/><Relationship Id="rId38" Type="http://schemas.openxmlformats.org/officeDocument/2006/relationships/hyperlink" Target="https://login.consultant.ru/link/?req=doc&amp;base=LAW&amp;n=390935&amp;date=28.10.2021&amp;dst=100169&amp;field=134" TargetMode="External"/><Relationship Id="rId46" Type="http://schemas.openxmlformats.org/officeDocument/2006/relationships/hyperlink" Target="https://login.consultant.ru/link/?req=doc&amp;base=LAW&amp;n=386954&amp;date=28.10.2021&amp;dst=100757&amp;field=134" TargetMode="External"/><Relationship Id="rId59" Type="http://schemas.openxmlformats.org/officeDocument/2006/relationships/hyperlink" Target="https://login.consultant.ru/link/?req=doc&amp;base=LAW&amp;n=386954&amp;date=28.10.2021&amp;dst=100633&amp;field=134" TargetMode="External"/><Relationship Id="rId67" Type="http://schemas.openxmlformats.org/officeDocument/2006/relationships/hyperlink" Target="https://login.consultant.ru/link/?req=doc&amp;base=LAW&amp;n=390935&amp;date=28.10.2021&amp;dst=100289&amp;field=134" TargetMode="External"/><Relationship Id="rId20" Type="http://schemas.openxmlformats.org/officeDocument/2006/relationships/hyperlink" Target="https://login.consultant.ru/link/?req=doc&amp;base=LAW&amp;n=386954&amp;date=28.10.2021" TargetMode="External"/><Relationship Id="rId41" Type="http://schemas.openxmlformats.org/officeDocument/2006/relationships/hyperlink" Target="https://login.consultant.ru/link/?req=doc&amp;base=LAW&amp;n=386954&amp;date=28.10.2021&amp;dst=100757&amp;field=134" TargetMode="External"/><Relationship Id="rId54" Type="http://schemas.openxmlformats.org/officeDocument/2006/relationships/hyperlink" Target="https://login.consultant.ru/link/?req=doc&amp;base=LAW&amp;n=386954&amp;date=28.10.2021&amp;dst=100633&amp;field=134" TargetMode="External"/><Relationship Id="rId62" Type="http://schemas.openxmlformats.org/officeDocument/2006/relationships/hyperlink" Target="https://login.consultant.ru/link/?req=doc&amp;base=LAW&amp;n=390935&amp;date=28.10.2021&amp;dst=100267&amp;field=134" TargetMode="External"/><Relationship Id="rId70" Type="http://schemas.openxmlformats.org/officeDocument/2006/relationships/hyperlink" Target="https://login.consultant.ru/link/?req=doc&amp;base=LAW&amp;n=386954&amp;date=28.10.2021&amp;dst=100728&amp;field=134" TargetMode="External"/><Relationship Id="rId75" Type="http://schemas.openxmlformats.org/officeDocument/2006/relationships/hyperlink" Target="https://login.consultant.ru/link/?req=doc&amp;base=LAW&amp;n=390935&amp;date=28.10.2021&amp;dst=100330&amp;field=134" TargetMode="External"/><Relationship Id="rId83" Type="http://schemas.openxmlformats.org/officeDocument/2006/relationships/hyperlink" Target="https://login.consultant.ru/link/?req=doc&amp;base=LAW&amp;n=390935&amp;date=28.10.2021&amp;dst=10033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90935&amp;date=28.10.2021&amp;dst=100129&amp;field=134" TargetMode="External"/><Relationship Id="rId23" Type="http://schemas.openxmlformats.org/officeDocument/2006/relationships/hyperlink" Target="https://login.consultant.ru/link/?req=doc&amp;base=LAW&amp;n=93980&amp;date=28.10.2021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login.consultant.ru/link/?req=doc&amp;base=LAW&amp;n=386954&amp;date=28.10.2021&amp;dst=100633&amp;field=134" TargetMode="External"/><Relationship Id="rId49" Type="http://schemas.openxmlformats.org/officeDocument/2006/relationships/hyperlink" Target="https://login.consultant.ru/link/?req=doc&amp;base=LAW&amp;n=386954&amp;date=28.10.2021&amp;dst=100728&amp;field=134" TargetMode="External"/><Relationship Id="rId57" Type="http://schemas.openxmlformats.org/officeDocument/2006/relationships/hyperlink" Target="https://login.consultant.ru/link/?req=doc&amp;base=LAW&amp;n=390935&amp;date=28.10.2021&amp;dst=100246&amp;field=134" TargetMode="External"/><Relationship Id="rId10" Type="http://schemas.openxmlformats.org/officeDocument/2006/relationships/hyperlink" Target="https://login.consultant.ru/link/?req=doc&amp;base=LAW&amp;n=386954&amp;date=28.10.2021&amp;dst=100209&amp;field=134" TargetMode="External"/><Relationship Id="rId31" Type="http://schemas.openxmlformats.org/officeDocument/2006/relationships/hyperlink" Target="https://login.consultant.ru/link/?req=doc&amp;base=LAW&amp;n=390935&amp;date=28.10.2021&amp;dst=100139&amp;field=134" TargetMode="External"/><Relationship Id="rId44" Type="http://schemas.openxmlformats.org/officeDocument/2006/relationships/hyperlink" Target="https://login.consultant.ru/link/?req=doc&amp;base=LAW&amp;n=390935&amp;date=28.10.2021&amp;dst=100190&amp;field=134" TargetMode="External"/><Relationship Id="rId52" Type="http://schemas.openxmlformats.org/officeDocument/2006/relationships/hyperlink" Target="https://login.consultant.ru/link/?req=doc&amp;base=LAW&amp;n=390935&amp;date=28.10.2021&amp;dst=100224&amp;field=134" TargetMode="External"/><Relationship Id="rId60" Type="http://schemas.openxmlformats.org/officeDocument/2006/relationships/hyperlink" Target="https://login.consultant.ru/link/?req=doc&amp;base=LAW&amp;n=386954&amp;date=28.10.2021&amp;dst=100728&amp;field=134" TargetMode="External"/><Relationship Id="rId65" Type="http://schemas.openxmlformats.org/officeDocument/2006/relationships/hyperlink" Target="https://login.consultant.ru/link/?req=doc&amp;base=LAW&amp;n=386954&amp;date=28.10.2021&amp;dst=100633&amp;field=134" TargetMode="External"/><Relationship Id="rId73" Type="http://schemas.openxmlformats.org/officeDocument/2006/relationships/hyperlink" Target="https://login.consultant.ru/link/?req=doc&amp;base=LAW&amp;n=390935&amp;date=28.10.2021&amp;dst=100316&amp;field=134" TargetMode="External"/><Relationship Id="rId78" Type="http://schemas.openxmlformats.org/officeDocument/2006/relationships/hyperlink" Target="https://login.consultant.ru/link/?req=doc&amp;base=LAW&amp;n=390935&amp;date=28.10.2021&amp;dst=100336&amp;field=134" TargetMode="External"/><Relationship Id="rId81" Type="http://schemas.openxmlformats.org/officeDocument/2006/relationships/hyperlink" Target="https://login.consultant.ru/link/?req=doc&amp;base=LAW&amp;n=386954&amp;date=28.10.2021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20035</Words>
  <Characters>114201</Characters>
  <Application>Microsoft Office Word</Application>
  <DocSecurity>2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16.04.2021 N 604(ред. от 15.07.2021)"Об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vt:lpstr>
    </vt:vector>
  </TitlesOfParts>
  <Company>КонсультантПлюс Версия 4021.00.20</Company>
  <LinksUpToDate>false</LinksUpToDate>
  <CharactersWithSpaces>133969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16.04.2021 N 604(ред. от 15.07.2021)"Об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</dc:title>
  <dc:subject/>
  <dc:creator>1</dc:creator>
  <cp:keywords/>
  <dc:description/>
  <cp:lastModifiedBy>1</cp:lastModifiedBy>
  <cp:revision>3</cp:revision>
  <dcterms:created xsi:type="dcterms:W3CDTF">2021-11-08T07:27:00Z</dcterms:created>
  <dcterms:modified xsi:type="dcterms:W3CDTF">2021-11-08T07:27:00Z</dcterms:modified>
</cp:coreProperties>
</file>